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FAFE" w14:textId="77777777" w:rsidR="005576C8" w:rsidRPr="00967BEC" w:rsidRDefault="006B2379" w:rsidP="005576C8">
      <w:pPr>
        <w:autoSpaceDE w:val="0"/>
        <w:autoSpaceDN w:val="0"/>
        <w:adjustRightInd w:val="0"/>
        <w:spacing w:after="0" w:line="240" w:lineRule="auto"/>
        <w:rPr>
          <w:rFonts w:ascii="Arial" w:hAnsi="Arial" w:cs="Arial"/>
          <w:b/>
          <w:bCs/>
          <w:color w:val="000000"/>
          <w:sz w:val="20"/>
          <w:szCs w:val="20"/>
          <w:u w:val="single"/>
        </w:rPr>
      </w:pPr>
      <w:r>
        <w:rPr>
          <w:rFonts w:ascii="Arial" w:hAnsi="Arial"/>
          <w:b/>
          <w:color w:val="000000"/>
          <w:sz w:val="20"/>
          <w:u w:val="single"/>
        </w:rPr>
        <w:t>LITEFRONT 3 - Balustrades tout en verre</w:t>
      </w:r>
    </w:p>
    <w:p w14:paraId="645D911A"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lang w:eastAsia="de-CH"/>
        </w:rPr>
      </w:pPr>
    </w:p>
    <w:p w14:paraId="74948070"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u w:val="single"/>
          <w:lang w:eastAsia="de-CH"/>
        </w:rPr>
      </w:pPr>
    </w:p>
    <w:p w14:paraId="00103B68" w14:textId="60EDF100" w:rsidR="005576C8" w:rsidRPr="00967BEC" w:rsidRDefault="005576C8" w:rsidP="005576C8">
      <w:pPr>
        <w:autoSpaceDE w:val="0"/>
        <w:autoSpaceDN w:val="0"/>
        <w:adjustRightInd w:val="0"/>
        <w:spacing w:after="0" w:line="240" w:lineRule="auto"/>
        <w:rPr>
          <w:rFonts w:ascii="Arial" w:hAnsi="Arial" w:cs="Arial"/>
          <w:b/>
          <w:bCs/>
          <w:color w:val="000000"/>
          <w:sz w:val="20"/>
          <w:szCs w:val="20"/>
        </w:rPr>
      </w:pPr>
      <w:r>
        <w:rPr>
          <w:rFonts w:ascii="Arial" w:hAnsi="Arial"/>
          <w:b/>
          <w:color w:val="000000"/>
          <w:sz w:val="20"/>
          <w:u w:val="single"/>
        </w:rPr>
        <w:t>Distribution Suisse :</w:t>
      </w:r>
      <w:r>
        <w:rPr>
          <w:rFonts w:ascii="Arial" w:hAnsi="Arial"/>
          <w:b/>
          <w:color w:val="000000"/>
          <w:sz w:val="20"/>
        </w:rPr>
        <w:tab/>
      </w:r>
      <w:r w:rsidR="00D8533B">
        <w:rPr>
          <w:rFonts w:ascii="Arial" w:hAnsi="Arial"/>
          <w:b/>
          <w:color w:val="000000"/>
          <w:sz w:val="20"/>
        </w:rPr>
        <w:tab/>
      </w:r>
      <w:r>
        <w:rPr>
          <w:rFonts w:ascii="Arial" w:hAnsi="Arial"/>
          <w:b/>
          <w:color w:val="000000"/>
          <w:sz w:val="20"/>
        </w:rPr>
        <w:t>Debrunner Acifer</w:t>
      </w:r>
      <w:r>
        <w:rPr>
          <w:rFonts w:ascii="Arial" w:hAnsi="Arial"/>
          <w:b/>
          <w:color w:val="000000"/>
          <w:sz w:val="20"/>
        </w:rPr>
        <w:tab/>
      </w:r>
      <w:hyperlink r:id="rId11" w:history="1">
        <w:r>
          <w:rPr>
            <w:rStyle w:val="Hyperlink"/>
            <w:rFonts w:ascii="Arial" w:hAnsi="Arial"/>
            <w:b/>
            <w:color w:val="000000"/>
            <w:sz w:val="20"/>
          </w:rPr>
          <w:t>www.d-a.ch</w:t>
        </w:r>
      </w:hyperlink>
      <w:r>
        <w:rPr>
          <w:rFonts w:ascii="Arial" w:hAnsi="Arial"/>
          <w:b/>
          <w:color w:val="000000"/>
          <w:sz w:val="20"/>
        </w:rPr>
        <w:t xml:space="preserve"> </w:t>
      </w:r>
    </w:p>
    <w:p w14:paraId="09C3BBDB" w14:textId="5C6DE248" w:rsidR="005576C8" w:rsidRPr="00967BEC" w:rsidRDefault="005576C8" w:rsidP="005576C8">
      <w:pPr>
        <w:autoSpaceDE w:val="0"/>
        <w:autoSpaceDN w:val="0"/>
        <w:adjustRightInd w:val="0"/>
        <w:spacing w:after="0" w:line="240" w:lineRule="auto"/>
        <w:rPr>
          <w:rFonts w:ascii="Arial" w:hAnsi="Arial" w:cs="Arial"/>
          <w:b/>
          <w:bCs/>
          <w:color w:val="000000"/>
          <w:sz w:val="20"/>
          <w:szCs w:val="20"/>
        </w:rPr>
      </w:pPr>
      <w:r>
        <w:rPr>
          <w:rFonts w:ascii="Arial" w:hAnsi="Arial"/>
          <w:b/>
          <w:color w:val="000000"/>
          <w:sz w:val="20"/>
          <w:u w:val="single"/>
        </w:rPr>
        <w:t>Informations :</w:t>
      </w:r>
      <w:r>
        <w:rPr>
          <w:rFonts w:ascii="Arial" w:hAnsi="Arial"/>
          <w:b/>
          <w:color w:val="000000"/>
          <w:sz w:val="20"/>
        </w:rPr>
        <w:t xml:space="preserve"> </w:t>
      </w:r>
      <w:r>
        <w:rPr>
          <w:rFonts w:ascii="Arial" w:hAnsi="Arial"/>
          <w:b/>
          <w:color w:val="000000"/>
          <w:sz w:val="20"/>
        </w:rPr>
        <w:tab/>
      </w:r>
      <w:r>
        <w:rPr>
          <w:rFonts w:ascii="Arial" w:hAnsi="Arial"/>
          <w:b/>
          <w:color w:val="000000"/>
          <w:sz w:val="20"/>
        </w:rPr>
        <w:tab/>
      </w:r>
      <w:r w:rsidR="00D8533B">
        <w:rPr>
          <w:rFonts w:ascii="Arial" w:hAnsi="Arial"/>
          <w:b/>
          <w:color w:val="000000"/>
          <w:sz w:val="20"/>
        </w:rPr>
        <w:tab/>
      </w:r>
      <w:r w:rsidR="00251CD7">
        <w:rPr>
          <w:rFonts w:ascii="Arial" w:hAnsi="Arial"/>
          <w:b/>
          <w:color w:val="000000"/>
          <w:sz w:val="20"/>
        </w:rPr>
        <w:tab/>
      </w:r>
      <w:r w:rsidR="00251CD7">
        <w:rPr>
          <w:rFonts w:ascii="Arial" w:hAnsi="Arial"/>
          <w:b/>
          <w:color w:val="000000"/>
          <w:sz w:val="20"/>
        </w:rPr>
        <w:tab/>
      </w:r>
      <w:r w:rsidR="00251CD7">
        <w:rPr>
          <w:rFonts w:ascii="Arial" w:hAnsi="Arial"/>
          <w:b/>
          <w:color w:val="000000"/>
          <w:sz w:val="20"/>
        </w:rPr>
        <w:tab/>
      </w:r>
      <w:hyperlink r:id="rId12" w:history="1">
        <w:r w:rsidR="00D8533B" w:rsidRPr="006444BC">
          <w:rPr>
            <w:rStyle w:val="Hyperlink"/>
            <w:rFonts w:ascii="Arial" w:hAnsi="Arial"/>
            <w:b/>
            <w:sz w:val="20"/>
          </w:rPr>
          <w:t>www.litefront.com</w:t>
        </w:r>
      </w:hyperlink>
    </w:p>
    <w:p w14:paraId="350A8771"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lang w:eastAsia="de-CH"/>
        </w:rPr>
      </w:pPr>
    </w:p>
    <w:p w14:paraId="6FFADB19"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u w:val="single"/>
        </w:rPr>
      </w:pPr>
      <w:r>
        <w:rPr>
          <w:rFonts w:ascii="Arial" w:hAnsi="Arial"/>
          <w:b/>
          <w:color w:val="000000"/>
          <w:sz w:val="20"/>
          <w:u w:val="single"/>
        </w:rPr>
        <w:t xml:space="preserve">Vue d’ensemble du produit : </w:t>
      </w:r>
    </w:p>
    <w:p w14:paraId="05B44F0A"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rPr>
      </w:pPr>
      <w:r>
        <w:rPr>
          <w:rFonts w:ascii="Arial" w:hAnsi="Arial"/>
          <w:b/>
          <w:color w:val="000000"/>
          <w:sz w:val="20"/>
        </w:rPr>
        <w:t xml:space="preserve">Le système de balustrades tout en verre « LITEFRONT 3 », avec son système de fixation raffiné et réglable en hauteur, est synonyme de vue dégagée en toute sécurité. </w:t>
      </w:r>
    </w:p>
    <w:p w14:paraId="7148D6F8" w14:textId="77777777" w:rsidR="007E2690" w:rsidRPr="00967BEC" w:rsidRDefault="005576C8" w:rsidP="005576C8">
      <w:pPr>
        <w:autoSpaceDE w:val="0"/>
        <w:autoSpaceDN w:val="0"/>
        <w:adjustRightInd w:val="0"/>
        <w:spacing w:after="0" w:line="240" w:lineRule="auto"/>
        <w:rPr>
          <w:rFonts w:ascii="Arial" w:hAnsi="Arial" w:cs="Arial"/>
          <w:b/>
          <w:bCs/>
          <w:color w:val="000000"/>
          <w:sz w:val="20"/>
          <w:szCs w:val="20"/>
        </w:rPr>
      </w:pPr>
      <w:r>
        <w:rPr>
          <w:rFonts w:ascii="Arial" w:hAnsi="Arial"/>
          <w:b/>
          <w:color w:val="000000"/>
          <w:sz w:val="20"/>
        </w:rPr>
        <w:t xml:space="preserve">Utilisable à l’intérieur et à l’extérieur, en conformité avec les normes en vigueur et en versions contrôlées au niveau statique, charge par mètre linéaire jusqu’à 3,0 kN/m. </w:t>
      </w:r>
    </w:p>
    <w:p w14:paraId="126BEBF8" w14:textId="77777777" w:rsidR="005576C8" w:rsidRPr="00967BEC" w:rsidRDefault="007E2690" w:rsidP="005576C8">
      <w:pPr>
        <w:autoSpaceDE w:val="0"/>
        <w:autoSpaceDN w:val="0"/>
        <w:adjustRightInd w:val="0"/>
        <w:spacing w:after="0" w:line="240" w:lineRule="auto"/>
        <w:rPr>
          <w:rFonts w:ascii="Arial" w:hAnsi="Arial" w:cs="Arial"/>
          <w:b/>
          <w:bCs/>
          <w:color w:val="000000"/>
          <w:sz w:val="20"/>
          <w:szCs w:val="20"/>
        </w:rPr>
      </w:pPr>
      <w:r>
        <w:rPr>
          <w:rFonts w:ascii="Arial" w:hAnsi="Arial"/>
          <w:b/>
          <w:color w:val="000000"/>
          <w:sz w:val="20"/>
        </w:rPr>
        <w:t xml:space="preserve">Utilisable en garde-corps horizontal ou d’escalier. </w:t>
      </w:r>
    </w:p>
    <w:p w14:paraId="514856F2"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lang w:eastAsia="de-CH"/>
        </w:rPr>
      </w:pPr>
    </w:p>
    <w:p w14:paraId="5F3C5130" w14:textId="77777777" w:rsidR="005576C8" w:rsidRPr="00967BEC" w:rsidRDefault="00677F5D" w:rsidP="005576C8">
      <w:pPr>
        <w:autoSpaceDE w:val="0"/>
        <w:autoSpaceDN w:val="0"/>
        <w:adjustRightInd w:val="0"/>
        <w:spacing w:after="0" w:line="240" w:lineRule="auto"/>
        <w:rPr>
          <w:rFonts w:ascii="Arial" w:hAnsi="Arial" w:cs="Arial"/>
          <w:b/>
          <w:bCs/>
          <w:color w:val="000000"/>
          <w:sz w:val="20"/>
          <w:szCs w:val="20"/>
          <w:u w:val="single"/>
        </w:rPr>
      </w:pPr>
      <w:r>
        <w:rPr>
          <w:rFonts w:ascii="Arial" w:hAnsi="Arial"/>
          <w:b/>
          <w:color w:val="000000"/>
          <w:sz w:val="20"/>
          <w:u w:val="single"/>
        </w:rPr>
        <w:t xml:space="preserve">Description générale des prestations : </w:t>
      </w:r>
    </w:p>
    <w:p w14:paraId="28037F06" w14:textId="77777777" w:rsidR="005576C8" w:rsidRPr="00967BEC" w:rsidRDefault="005576C8"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 xml:space="preserve">Le système de balustrades tout en verre « LITEFRONT 3 » utilisé se compose d’un profilé aluminium en U sur lequel viennent se fixer de manière rapide diverses consoles multifonctionnelles et réglables, spécialement conçues à cet effet. </w:t>
      </w:r>
    </w:p>
    <w:p w14:paraId="292CC1D4" w14:textId="77777777" w:rsidR="005576C8" w:rsidRPr="00967BEC" w:rsidRDefault="0016299B"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 xml:space="preserve">À l’extrémité du garde-corps, des couvercles de terminaison très sobres en aluminium sont vissés dans le profilé. </w:t>
      </w:r>
    </w:p>
    <w:p w14:paraId="3514A1C8" w14:textId="77777777" w:rsidR="005576C8" w:rsidRPr="00967BEC" w:rsidRDefault="003C1B95"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L’écoulement de l’eau du profilé se fait par les joints du profilé de retenue du verre au-dessus de la couche d’évacuation d’eau.</w:t>
      </w:r>
    </w:p>
    <w:p w14:paraId="738F3F3C" w14:textId="77777777" w:rsidR="005576C8" w:rsidRPr="00967BEC" w:rsidRDefault="00DE3D28"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 xml:space="preserve">Un positionnement simple et rapide des vitres est garanti par un nouveau type logement de vitre dans le profil. Il n’est pas nécessaire différencier entre les verres de sécurité feuilletés pelliculés doubles ou quadruples. La vitre peut être mise en place sans perçage </w:t>
      </w:r>
      <w:bookmarkStart w:id="0" w:name="_Hlk43319784"/>
      <w:r>
        <w:rPr>
          <w:rFonts w:ascii="Arial" w:hAnsi="Arial"/>
          <w:color w:val="000000"/>
          <w:sz w:val="20"/>
        </w:rPr>
        <w:t>en conformité avec les normes en vigueur</w:t>
      </w:r>
      <w:bookmarkEnd w:id="0"/>
      <w:r>
        <w:rPr>
          <w:rFonts w:ascii="Arial" w:hAnsi="Arial"/>
          <w:color w:val="000000"/>
          <w:sz w:val="20"/>
        </w:rPr>
        <w:t xml:space="preserve">. </w:t>
      </w:r>
    </w:p>
    <w:p w14:paraId="5979C8DF" w14:textId="77777777" w:rsidR="005576C8" w:rsidRPr="00967BEC" w:rsidRDefault="005576C8"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 xml:space="preserve">Le traitement des bords de verre recommandé est poncé et poli. </w:t>
      </w:r>
    </w:p>
    <w:p w14:paraId="301BF864" w14:textId="77777777" w:rsidR="005076C1" w:rsidRPr="00967BEC" w:rsidRDefault="005076C1" w:rsidP="005576C8">
      <w:pPr>
        <w:autoSpaceDE w:val="0"/>
        <w:autoSpaceDN w:val="0"/>
        <w:adjustRightInd w:val="0"/>
        <w:spacing w:after="0" w:line="240" w:lineRule="auto"/>
        <w:rPr>
          <w:rFonts w:ascii="Arial" w:hAnsi="Arial" w:cs="Arial"/>
          <w:bCs/>
          <w:color w:val="000000"/>
          <w:sz w:val="20"/>
          <w:szCs w:val="20"/>
          <w:lang w:eastAsia="de-CH"/>
        </w:rPr>
      </w:pPr>
    </w:p>
    <w:p w14:paraId="3C14E4F4" w14:textId="77777777" w:rsidR="0010216C" w:rsidRPr="00967BEC" w:rsidRDefault="005576C8"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Montage du verre : le bord de verre porteur est disposé dans le profilé en U sur 2 supports de vitre (sur le profilé support continu). Puis l’insert de maintien du vitrage est mis en place. Ensuite, à l’aide de l’insert d’ajustage, la vitre est placée en position verticale à partir du côté opposé (ajustement possible ± 20 mm pour une hauteur de vitre de 1000 mm). La vitre est alors fixée en continu sur l’autre côté à l’aide de l’insert d’ajustage.</w:t>
      </w:r>
    </w:p>
    <w:p w14:paraId="08A02934" w14:textId="77777777" w:rsidR="0010216C" w:rsidRPr="00967BEC" w:rsidRDefault="005076C1"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Pour terminer, le joint en caoutchouc pour vitrage est mis en place en continu sur les deux côtés. Aux raccords de vitres, la partie ouverte peut être fermée, en fonction de la largeur de fente, avec le tampon de jointage correspondant.</w:t>
      </w:r>
    </w:p>
    <w:p w14:paraId="03596B17" w14:textId="77777777" w:rsidR="0010216C" w:rsidRPr="00967BEC" w:rsidRDefault="0010216C" w:rsidP="005576C8">
      <w:pPr>
        <w:autoSpaceDE w:val="0"/>
        <w:autoSpaceDN w:val="0"/>
        <w:adjustRightInd w:val="0"/>
        <w:spacing w:after="0" w:line="240" w:lineRule="auto"/>
        <w:rPr>
          <w:rFonts w:ascii="Arial" w:hAnsi="Arial" w:cs="Arial"/>
          <w:bCs/>
          <w:color w:val="000000"/>
          <w:sz w:val="20"/>
          <w:szCs w:val="20"/>
          <w:lang w:eastAsia="de-CH"/>
        </w:rPr>
      </w:pPr>
    </w:p>
    <w:p w14:paraId="186DF181" w14:textId="77777777" w:rsidR="00491529" w:rsidRPr="00967BEC" w:rsidRDefault="005576C8"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 xml:space="preserve">Les plaques de recouvrement ou de raccordement doivent être adaptées à la situation rencontrée et recevoir la sous-construction nécessaire. </w:t>
      </w:r>
    </w:p>
    <w:p w14:paraId="4CD6926B" w14:textId="77777777" w:rsidR="005576C8" w:rsidRPr="00967BEC" w:rsidRDefault="0010216C"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En option, le profilé d’habillage LITEFRONT 3 avec tôles de jonction peut être installé.</w:t>
      </w:r>
    </w:p>
    <w:p w14:paraId="5EBBE152" w14:textId="77777777" w:rsidR="003F26A9" w:rsidRPr="00967BEC" w:rsidRDefault="003F26A9"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L’étendue des fournitures doit être définie.</w:t>
      </w:r>
    </w:p>
    <w:p w14:paraId="68BFE772" w14:textId="77777777" w:rsidR="00491529" w:rsidRPr="00967BEC" w:rsidRDefault="00491529" w:rsidP="005576C8">
      <w:pPr>
        <w:autoSpaceDE w:val="0"/>
        <w:autoSpaceDN w:val="0"/>
        <w:adjustRightInd w:val="0"/>
        <w:spacing w:after="0" w:line="240" w:lineRule="auto"/>
        <w:rPr>
          <w:rFonts w:ascii="Arial" w:hAnsi="Arial" w:cs="Arial"/>
          <w:bCs/>
          <w:color w:val="000000"/>
          <w:sz w:val="20"/>
          <w:szCs w:val="20"/>
          <w:lang w:eastAsia="de-CH"/>
        </w:rPr>
      </w:pPr>
    </w:p>
    <w:p w14:paraId="251EE665" w14:textId="77777777" w:rsidR="005576C8" w:rsidRPr="00967BEC" w:rsidRDefault="005576C8" w:rsidP="005576C8">
      <w:pPr>
        <w:autoSpaceDE w:val="0"/>
        <w:autoSpaceDN w:val="0"/>
        <w:adjustRightInd w:val="0"/>
        <w:spacing w:after="0" w:line="240" w:lineRule="auto"/>
        <w:rPr>
          <w:rFonts w:ascii="Arial" w:hAnsi="Arial" w:cs="Arial"/>
          <w:bCs/>
          <w:color w:val="000000"/>
          <w:sz w:val="20"/>
          <w:szCs w:val="20"/>
        </w:rPr>
      </w:pPr>
      <w:r>
        <w:rPr>
          <w:rFonts w:ascii="Arial" w:hAnsi="Arial"/>
          <w:color w:val="000000"/>
          <w:sz w:val="20"/>
        </w:rPr>
        <w:t>En Suisse, une main-courante n’est pas obligatoirement nécessaire (conformité avec les normes en vigueur).</w:t>
      </w:r>
    </w:p>
    <w:p w14:paraId="2D796C56"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u w:val="single"/>
          <w:lang w:eastAsia="de-CH"/>
        </w:rPr>
      </w:pPr>
    </w:p>
    <w:p w14:paraId="263DE933" w14:textId="77777777" w:rsidR="005576C8" w:rsidRPr="00967BEC" w:rsidRDefault="00685840" w:rsidP="005576C8">
      <w:pPr>
        <w:autoSpaceDE w:val="0"/>
        <w:autoSpaceDN w:val="0"/>
        <w:adjustRightInd w:val="0"/>
        <w:spacing w:after="0" w:line="240" w:lineRule="auto"/>
        <w:rPr>
          <w:rFonts w:ascii="Arial" w:hAnsi="Arial" w:cs="Arial"/>
          <w:b/>
          <w:bCs/>
          <w:color w:val="000000"/>
          <w:sz w:val="20"/>
          <w:szCs w:val="20"/>
          <w:u w:val="single"/>
        </w:rPr>
      </w:pPr>
      <w:r>
        <w:br w:type="page"/>
      </w:r>
      <w:r>
        <w:rPr>
          <w:rFonts w:ascii="Arial" w:hAnsi="Arial"/>
          <w:b/>
          <w:color w:val="000000"/>
          <w:sz w:val="20"/>
          <w:u w:val="single"/>
        </w:rPr>
        <w:lastRenderedPageBreak/>
        <w:t>Dossier d’appel d’offre :</w:t>
      </w:r>
    </w:p>
    <w:p w14:paraId="302807B8" w14:textId="77777777" w:rsidR="005576C8" w:rsidRPr="00967BEC" w:rsidRDefault="005576C8" w:rsidP="005576C8">
      <w:pPr>
        <w:pStyle w:val="KeinLeerraum"/>
        <w:rPr>
          <w:rFonts w:ascii="Arial" w:hAnsi="Arial" w:cs="Arial"/>
          <w:color w:val="000000"/>
          <w:sz w:val="20"/>
          <w:szCs w:val="20"/>
        </w:rPr>
      </w:pPr>
      <w:r>
        <w:rPr>
          <w:rFonts w:ascii="Arial" w:hAnsi="Arial"/>
          <w:color w:val="000000"/>
          <w:sz w:val="20"/>
        </w:rPr>
        <w:t>Garde-corps en verre sans montants de garde-corps, mis en place dans un profilé aluminium en U et lié à l’élément de construction. Utilisation d’un système de garde-corps agréé avec certificats de statique.</w:t>
      </w:r>
    </w:p>
    <w:p w14:paraId="0ABCEE8C" w14:textId="77777777" w:rsidR="005576C8" w:rsidRPr="00967BEC" w:rsidRDefault="005576C8" w:rsidP="005576C8">
      <w:pPr>
        <w:pStyle w:val="KeinLeerraum"/>
        <w:rPr>
          <w:rFonts w:ascii="Arial" w:hAnsi="Arial" w:cs="Arial"/>
          <w:color w:val="000000"/>
          <w:sz w:val="20"/>
          <w:szCs w:val="20"/>
        </w:rPr>
      </w:pPr>
      <w:r>
        <w:rPr>
          <w:rFonts w:ascii="Arial" w:hAnsi="Arial"/>
          <w:color w:val="000000"/>
          <w:sz w:val="20"/>
        </w:rPr>
        <w:t xml:space="preserve">Les normes et directives suisses SIA, BPA, ISVB et OR doivent être respectées et attestées par les certificats de vérification correspondants. </w:t>
      </w:r>
    </w:p>
    <w:p w14:paraId="0D181607" w14:textId="77777777" w:rsidR="005576C8" w:rsidRPr="00967BEC" w:rsidRDefault="005576C8" w:rsidP="005576C8">
      <w:pPr>
        <w:pStyle w:val="KeinLeerraum"/>
        <w:rPr>
          <w:rFonts w:ascii="Arial" w:hAnsi="Arial" w:cs="Arial"/>
          <w:color w:val="000000"/>
          <w:sz w:val="20"/>
          <w:szCs w:val="20"/>
        </w:rPr>
      </w:pPr>
      <w:r>
        <w:rPr>
          <w:rFonts w:ascii="Arial" w:hAnsi="Arial"/>
          <w:color w:val="000000"/>
          <w:sz w:val="20"/>
        </w:rPr>
        <w:t>Le système « </w:t>
      </w:r>
      <w:bookmarkStart w:id="1" w:name="_Hlk43322971"/>
      <w:r>
        <w:rPr>
          <w:rFonts w:ascii="Arial" w:hAnsi="Arial"/>
          <w:color w:val="000000"/>
          <w:sz w:val="20"/>
        </w:rPr>
        <w:t>LITEFRONT 3</w:t>
      </w:r>
      <w:bookmarkEnd w:id="1"/>
      <w:r>
        <w:rPr>
          <w:rFonts w:ascii="Arial" w:hAnsi="Arial"/>
          <w:color w:val="000000"/>
          <w:sz w:val="20"/>
        </w:rPr>
        <w:t xml:space="preserve"> » est déterminé comme référence dans la concrétisation technique. </w:t>
      </w:r>
    </w:p>
    <w:p w14:paraId="7011C19D" w14:textId="77777777" w:rsidR="005576C8" w:rsidRPr="00967BEC" w:rsidRDefault="005576C8" w:rsidP="005576C8">
      <w:pPr>
        <w:pStyle w:val="KeinLeerraum"/>
        <w:rPr>
          <w:rFonts w:ascii="Arial" w:hAnsi="Arial" w:cs="Arial"/>
          <w:color w:val="000000"/>
          <w:sz w:val="20"/>
          <w:szCs w:val="20"/>
          <w:lang w:eastAsia="de-CH"/>
        </w:rPr>
      </w:pPr>
    </w:p>
    <w:p w14:paraId="743D9147" w14:textId="77777777" w:rsidR="005576C8" w:rsidRPr="00967BEC" w:rsidRDefault="005576C8" w:rsidP="005576C8">
      <w:pPr>
        <w:pStyle w:val="KeinLeerraum"/>
        <w:rPr>
          <w:rFonts w:ascii="Arial" w:hAnsi="Arial" w:cs="Arial"/>
          <w:color w:val="000000"/>
          <w:sz w:val="20"/>
          <w:szCs w:val="20"/>
        </w:rPr>
      </w:pPr>
      <w:r>
        <w:rPr>
          <w:rFonts w:ascii="Arial" w:hAnsi="Arial"/>
          <w:color w:val="000000"/>
          <w:sz w:val="20"/>
        </w:rPr>
        <w:t>Système de garde-corps mis en œuvre :  __________________________________</w:t>
      </w:r>
    </w:p>
    <w:p w14:paraId="78FB4AB3" w14:textId="77777777" w:rsidR="005576C8" w:rsidRPr="00967BEC" w:rsidRDefault="005576C8" w:rsidP="005576C8">
      <w:pPr>
        <w:pStyle w:val="KeinLeerraum"/>
        <w:rPr>
          <w:rFonts w:ascii="Arial" w:hAnsi="Arial" w:cs="Arial"/>
          <w:color w:val="000000"/>
          <w:sz w:val="20"/>
          <w:szCs w:val="20"/>
          <w:lang w:eastAsia="de-CH"/>
        </w:rPr>
      </w:pPr>
    </w:p>
    <w:p w14:paraId="5B6DA33F" w14:textId="77777777" w:rsidR="005576C8" w:rsidRPr="00967BEC" w:rsidRDefault="005576C8" w:rsidP="005576C8">
      <w:pPr>
        <w:autoSpaceDE w:val="0"/>
        <w:autoSpaceDN w:val="0"/>
        <w:adjustRightInd w:val="0"/>
        <w:spacing w:after="0" w:line="240" w:lineRule="auto"/>
        <w:rPr>
          <w:rFonts w:ascii="Arial" w:hAnsi="Arial" w:cs="Arial"/>
          <w:b/>
          <w:bCs/>
          <w:color w:val="000000"/>
          <w:sz w:val="20"/>
          <w:szCs w:val="20"/>
        </w:rPr>
      </w:pPr>
      <w:r>
        <w:rPr>
          <w:rFonts w:ascii="Arial" w:hAnsi="Arial"/>
          <w:color w:val="000000"/>
          <w:sz w:val="20"/>
        </w:rPr>
        <w:t>En accord avec les autorités de décision et sur la base des normes en vigueur, il a été défini ce qui suit :</w:t>
      </w:r>
      <w:r>
        <w:rPr>
          <w:rFonts w:ascii="Arial" w:hAnsi="Arial"/>
          <w:b/>
          <w:color w:val="000000"/>
          <w:sz w:val="20"/>
        </w:rPr>
        <w:t xml:space="preserve"> </w:t>
      </w:r>
    </w:p>
    <w:p w14:paraId="181C8939" w14:textId="77777777" w:rsidR="00491529" w:rsidRPr="00967BEC" w:rsidRDefault="00491529" w:rsidP="005576C8">
      <w:pPr>
        <w:autoSpaceDE w:val="0"/>
        <w:autoSpaceDN w:val="0"/>
        <w:adjustRightInd w:val="0"/>
        <w:spacing w:after="0" w:line="240" w:lineRule="auto"/>
        <w:rPr>
          <w:rFonts w:ascii="Arial" w:hAnsi="Arial" w:cs="Arial"/>
          <w:b/>
          <w:bCs/>
          <w:color w:val="000000"/>
          <w:sz w:val="20"/>
          <w:szCs w:val="20"/>
          <w:lang w:eastAsia="de-CH"/>
        </w:rPr>
      </w:pPr>
    </w:p>
    <w:p w14:paraId="19C90150" w14:textId="77777777" w:rsidR="005576C8" w:rsidRPr="00967BEC" w:rsidRDefault="005576C8" w:rsidP="005576C8">
      <w:pPr>
        <w:tabs>
          <w:tab w:val="left" w:pos="3402"/>
        </w:tabs>
        <w:autoSpaceDE w:val="0"/>
        <w:autoSpaceDN w:val="0"/>
        <w:adjustRightInd w:val="0"/>
        <w:spacing w:after="0" w:line="240" w:lineRule="auto"/>
        <w:rPr>
          <w:rFonts w:ascii="Arial" w:hAnsi="Arial" w:cs="Arial"/>
          <w:b/>
          <w:bCs/>
          <w:color w:val="000000"/>
          <w:sz w:val="20"/>
          <w:szCs w:val="20"/>
        </w:rPr>
      </w:pPr>
      <w:r>
        <w:rPr>
          <w:rFonts w:ascii="Arial" w:hAnsi="Arial"/>
          <w:b/>
          <w:color w:val="000000"/>
          <w:sz w:val="20"/>
          <w:u w:val="single"/>
        </w:rPr>
        <w:t>Prescriptions de montage :</w:t>
      </w:r>
      <w:r>
        <w:rPr>
          <w:rFonts w:ascii="Arial" w:hAnsi="Arial"/>
          <w:b/>
          <w:color w:val="000000"/>
          <w:sz w:val="20"/>
        </w:rPr>
        <w:tab/>
      </w:r>
      <w:r>
        <w:rPr>
          <w:rFonts w:ascii="Arial" w:hAnsi="Arial"/>
          <w:color w:val="000000"/>
          <w:sz w:val="20"/>
        </w:rPr>
        <w:t>(Rayer les mentions inutiles !)</w:t>
      </w:r>
    </w:p>
    <w:p w14:paraId="4F4416FB" w14:textId="77777777" w:rsidR="00D07F67" w:rsidRPr="00967BEC" w:rsidRDefault="005576C8" w:rsidP="005576C8">
      <w:pPr>
        <w:pStyle w:val="KeinLeerraum"/>
        <w:tabs>
          <w:tab w:val="left" w:pos="3402"/>
          <w:tab w:val="left" w:pos="5670"/>
        </w:tabs>
        <w:rPr>
          <w:rFonts w:ascii="Arial" w:hAnsi="Arial" w:cs="Arial"/>
          <w:color w:val="000000"/>
          <w:sz w:val="20"/>
          <w:szCs w:val="20"/>
        </w:rPr>
      </w:pPr>
      <w:r>
        <w:rPr>
          <w:rFonts w:ascii="Arial" w:hAnsi="Arial"/>
          <w:color w:val="000000"/>
          <w:sz w:val="20"/>
        </w:rPr>
        <w:t xml:space="preserve">Site de montage : </w:t>
      </w:r>
      <w:r>
        <w:rPr>
          <w:rFonts w:ascii="Arial" w:hAnsi="Arial"/>
          <w:color w:val="000000"/>
          <w:sz w:val="20"/>
        </w:rPr>
        <w:tab/>
      </w:r>
      <w:bookmarkStart w:id="2" w:name="_Hlk43321125"/>
      <w:r>
        <w:rPr>
          <w:rFonts w:ascii="Arial" w:hAnsi="Arial"/>
          <w:color w:val="000000"/>
          <w:sz w:val="20"/>
        </w:rPr>
        <w:t>______</w:t>
      </w:r>
      <w:bookmarkEnd w:id="2"/>
      <w:r>
        <w:rPr>
          <w:rFonts w:ascii="Arial" w:hAnsi="Arial"/>
          <w:color w:val="000000"/>
          <w:sz w:val="20"/>
        </w:rPr>
        <w:t>________________________________</w:t>
      </w:r>
    </w:p>
    <w:p w14:paraId="02326884" w14:textId="77777777" w:rsidR="005576C8" w:rsidRPr="00967BEC" w:rsidRDefault="00D07F67" w:rsidP="005576C8">
      <w:pPr>
        <w:pStyle w:val="KeinLeerraum"/>
        <w:tabs>
          <w:tab w:val="left" w:pos="3402"/>
          <w:tab w:val="left" w:pos="5670"/>
        </w:tabs>
        <w:rPr>
          <w:rFonts w:ascii="Arial" w:hAnsi="Arial" w:cs="Arial"/>
          <w:color w:val="000000"/>
          <w:sz w:val="20"/>
          <w:szCs w:val="20"/>
        </w:rPr>
      </w:pPr>
      <w:r>
        <w:rPr>
          <w:rFonts w:ascii="Arial" w:hAnsi="Arial"/>
          <w:color w:val="000000"/>
          <w:sz w:val="20"/>
        </w:rPr>
        <w:t>Type de montage :</w:t>
      </w:r>
      <w:r>
        <w:rPr>
          <w:rFonts w:ascii="Arial" w:hAnsi="Arial"/>
          <w:color w:val="000000"/>
          <w:sz w:val="20"/>
        </w:rPr>
        <w:tab/>
        <w:t>Garde-corps intérieur</w:t>
      </w:r>
      <w:r>
        <w:rPr>
          <w:rFonts w:ascii="Arial" w:hAnsi="Arial"/>
          <w:color w:val="000000"/>
          <w:sz w:val="20"/>
        </w:rPr>
        <w:tab/>
        <w:t>Garde-corps extérieur</w:t>
      </w:r>
    </w:p>
    <w:p w14:paraId="62E02E72" w14:textId="77777777" w:rsidR="005576C8" w:rsidRPr="00967BEC" w:rsidRDefault="005576C8" w:rsidP="005576C8">
      <w:pPr>
        <w:pStyle w:val="KeinLeerraum"/>
        <w:tabs>
          <w:tab w:val="left" w:pos="3402"/>
          <w:tab w:val="left" w:pos="5670"/>
        </w:tabs>
        <w:rPr>
          <w:rFonts w:ascii="Arial" w:hAnsi="Arial" w:cs="Arial"/>
          <w:color w:val="000000"/>
          <w:sz w:val="20"/>
          <w:szCs w:val="20"/>
        </w:rPr>
      </w:pPr>
      <w:r>
        <w:rPr>
          <w:rFonts w:ascii="Arial" w:hAnsi="Arial"/>
          <w:color w:val="000000"/>
          <w:sz w:val="20"/>
        </w:rPr>
        <w:t>Type de garde-corps :</w:t>
      </w:r>
      <w:r>
        <w:rPr>
          <w:rFonts w:ascii="Arial" w:hAnsi="Arial"/>
          <w:color w:val="000000"/>
          <w:sz w:val="20"/>
        </w:rPr>
        <w:tab/>
        <w:t>Garde-corps d’escalier</w:t>
      </w:r>
      <w:r>
        <w:rPr>
          <w:rFonts w:ascii="Arial" w:hAnsi="Arial"/>
          <w:color w:val="000000"/>
          <w:sz w:val="20"/>
        </w:rPr>
        <w:tab/>
        <w:t>Garde-corps horizontal</w:t>
      </w:r>
      <w:r>
        <w:rPr>
          <w:rFonts w:ascii="Arial" w:hAnsi="Arial"/>
          <w:color w:val="000000"/>
          <w:sz w:val="20"/>
        </w:rPr>
        <w:tab/>
      </w:r>
    </w:p>
    <w:p w14:paraId="4D62C8D9" w14:textId="2B1D79E2"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Hauteur de garde-corps conf. normes : 90 cm</w:t>
      </w:r>
      <w:r>
        <w:rPr>
          <w:rFonts w:ascii="Arial" w:hAnsi="Arial"/>
          <w:color w:val="000000"/>
          <w:sz w:val="20"/>
        </w:rPr>
        <w:tab/>
        <w:t xml:space="preserve">100 cm </w:t>
      </w:r>
      <w:r>
        <w:rPr>
          <w:rFonts w:ascii="Arial" w:hAnsi="Arial"/>
          <w:color w:val="000000"/>
          <w:sz w:val="20"/>
        </w:rPr>
        <w:tab/>
        <w:t>110 cm</w:t>
      </w:r>
    </w:p>
    <w:p w14:paraId="61BFF9DB"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Charge conf. normes</w:t>
      </w:r>
      <w:r>
        <w:rPr>
          <w:rFonts w:ascii="Arial" w:hAnsi="Arial"/>
          <w:color w:val="000000"/>
          <w:sz w:val="20"/>
        </w:rPr>
        <w:tab/>
        <w:t>0.8 kN/m</w:t>
      </w:r>
      <w:r>
        <w:rPr>
          <w:rFonts w:ascii="Arial" w:hAnsi="Arial"/>
          <w:color w:val="000000"/>
          <w:sz w:val="20"/>
        </w:rPr>
        <w:tab/>
        <w:t>1.6 kN/m</w:t>
      </w:r>
      <w:r>
        <w:rPr>
          <w:rFonts w:ascii="Arial" w:hAnsi="Arial"/>
          <w:color w:val="000000"/>
          <w:sz w:val="20"/>
        </w:rPr>
        <w:tab/>
        <w:t>3.0 kN/m</w:t>
      </w:r>
    </w:p>
    <w:p w14:paraId="1CE13C46"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p>
    <w:p w14:paraId="07D20A9F"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b/>
          <w:color w:val="000000"/>
          <w:sz w:val="20"/>
          <w:u w:val="single"/>
        </w:rPr>
        <w:t>Type de montage :</w:t>
      </w:r>
      <w:r>
        <w:rPr>
          <w:rFonts w:ascii="Arial" w:hAnsi="Arial"/>
          <w:color w:val="000000"/>
          <w:sz w:val="20"/>
        </w:rPr>
        <w:tab/>
      </w:r>
    </w:p>
    <w:p w14:paraId="1FEE2A4A" w14:textId="6FBE7B80"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w:t>
      </w:r>
      <w:r w:rsidR="007E0DD9">
        <w:rPr>
          <w:rFonts w:ascii="Arial" w:hAnsi="Arial"/>
          <w:color w:val="000000"/>
          <w:sz w:val="20"/>
        </w:rPr>
        <w:t>Conformément</w:t>
      </w:r>
      <w:r>
        <w:rPr>
          <w:rFonts w:ascii="Arial" w:hAnsi="Arial"/>
          <w:color w:val="000000"/>
          <w:sz w:val="20"/>
        </w:rPr>
        <w:t xml:space="preserve"> aux possibilités de la documentation de planification actuelle du système « LITEFRONT 3 » sur </w:t>
      </w:r>
      <w:hyperlink r:id="rId13" w:history="1">
        <w:r>
          <w:rPr>
            <w:rStyle w:val="Hyperlink"/>
            <w:rFonts w:ascii="Arial" w:hAnsi="Arial"/>
            <w:color w:val="000000"/>
            <w:sz w:val="20"/>
          </w:rPr>
          <w:t>www.litefront.com</w:t>
        </w:r>
      </w:hyperlink>
      <w:r>
        <w:rPr>
          <w:rFonts w:ascii="Arial" w:hAnsi="Arial"/>
          <w:color w:val="000000"/>
          <w:sz w:val="20"/>
        </w:rPr>
        <w:t>)</w:t>
      </w:r>
    </w:p>
    <w:p w14:paraId="0ED91906" w14:textId="77777777" w:rsidR="007C2878" w:rsidRPr="00967BEC" w:rsidRDefault="007C287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Numéro de type :</w:t>
      </w:r>
      <w:r>
        <w:rPr>
          <w:rFonts w:ascii="Arial" w:hAnsi="Arial"/>
          <w:color w:val="000000"/>
          <w:sz w:val="20"/>
        </w:rPr>
        <w:tab/>
        <w:t>______ (propositions à partir de la page 4)</w:t>
      </w:r>
    </w:p>
    <w:p w14:paraId="39A1C13D" w14:textId="2EAB36B3" w:rsidR="007C2878" w:rsidRPr="00967BEC" w:rsidRDefault="007C287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ab/>
        <w:t xml:space="preserve">Prédimensionnements statiques sur </w:t>
      </w:r>
      <w:hyperlink r:id="rId14" w:history="1">
        <w:r>
          <w:rPr>
            <w:rStyle w:val="Hyperlink"/>
            <w:rFonts w:ascii="Arial" w:hAnsi="Arial"/>
            <w:color w:val="000000"/>
            <w:sz w:val="20"/>
          </w:rPr>
          <w:t>https://statiktool.litefront.com</w:t>
        </w:r>
      </w:hyperlink>
      <w:r>
        <w:rPr>
          <w:rFonts w:ascii="Arial" w:hAnsi="Arial"/>
          <w:color w:val="000000"/>
          <w:sz w:val="20"/>
        </w:rPr>
        <w:t xml:space="preserve"> </w:t>
      </w:r>
    </w:p>
    <w:p w14:paraId="0D7F14A2"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p>
    <w:p w14:paraId="5F474BAA" w14:textId="77777777" w:rsidR="005576C8" w:rsidRPr="00967BEC" w:rsidRDefault="005576C8" w:rsidP="005576C8">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 :</w:t>
      </w:r>
    </w:p>
    <w:p w14:paraId="4D2E972B" w14:textId="77777777" w:rsidR="005576C8" w:rsidRPr="00967BEC" w:rsidRDefault="007C287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sur le bord de la dalle, de niveau avec l’arête en béton et la </w:t>
      </w:r>
      <w:r>
        <w:rPr>
          <w:rFonts w:ascii="Arial" w:hAnsi="Arial"/>
          <w:b/>
          <w:color w:val="000000"/>
          <w:sz w:val="20"/>
        </w:rPr>
        <w:t>console XL</w:t>
      </w:r>
      <w:r>
        <w:rPr>
          <w:rFonts w:ascii="Arial" w:hAnsi="Arial"/>
          <w:color w:val="000000"/>
          <w:sz w:val="20"/>
        </w:rPr>
        <w:t xml:space="preserve"> à fleur, avec vis béton pour raccord au sol à charge du client. Recouvrement à l’aide des profilés d’habillage ou des tôles d’habillage à charge du client, selon le souhait du client. Sans film d’étanchéité plastique.</w:t>
      </w:r>
    </w:p>
    <w:p w14:paraId="0F6A215E" w14:textId="77777777" w:rsidR="005576C8" w:rsidRPr="00967BEC" w:rsidRDefault="00EE4053"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758ED755" w14:textId="77777777" w:rsidR="005576C8" w:rsidRPr="00967BEC" w:rsidRDefault="005576C8" w:rsidP="005576C8">
      <w:pPr>
        <w:pStyle w:val="KeinLeerraum"/>
        <w:tabs>
          <w:tab w:val="left" w:pos="3402"/>
          <w:tab w:val="left" w:pos="4678"/>
          <w:tab w:val="left" w:pos="6237"/>
        </w:tabs>
        <w:rPr>
          <w:rFonts w:ascii="Arial" w:hAnsi="Arial" w:cs="Arial"/>
          <w:b/>
          <w:color w:val="000000"/>
          <w:sz w:val="20"/>
          <w:szCs w:val="20"/>
          <w:u w:val="single"/>
        </w:rPr>
      </w:pPr>
    </w:p>
    <w:p w14:paraId="03E7BCF6" w14:textId="77777777" w:rsidR="005576C8" w:rsidRPr="00967BEC" w:rsidRDefault="00021E04" w:rsidP="005576C8">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2 :</w:t>
      </w:r>
    </w:p>
    <w:p w14:paraId="6C48DE30" w14:textId="77777777" w:rsidR="009C2B50" w:rsidRPr="00967BEC" w:rsidRDefault="009C2B50" w:rsidP="009C2B50">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suspendu, avec écartement de l’arête en béton et de la </w:t>
      </w:r>
      <w:r>
        <w:rPr>
          <w:rFonts w:ascii="Arial" w:hAnsi="Arial"/>
          <w:b/>
          <w:color w:val="000000"/>
          <w:sz w:val="20"/>
        </w:rPr>
        <w:t>console L</w:t>
      </w:r>
      <w:r>
        <w:rPr>
          <w:rFonts w:ascii="Arial" w:hAnsi="Arial"/>
          <w:color w:val="000000"/>
          <w:sz w:val="20"/>
        </w:rPr>
        <w:t>, avec raccord au sol à charge du client. Recouvrement à l’aide des tôles d’habillage à charge du client, selon le souhait du client. Avec film d’étanchéité plastique.</w:t>
      </w:r>
    </w:p>
    <w:p w14:paraId="4280D9D0" w14:textId="77777777" w:rsidR="009C2B50" w:rsidRDefault="00EE4053" w:rsidP="009C2B50">
      <w:pPr>
        <w:pStyle w:val="KeinLeerraum"/>
        <w:tabs>
          <w:tab w:val="left" w:pos="3402"/>
          <w:tab w:val="left" w:pos="4678"/>
          <w:tab w:val="left" w:pos="6237"/>
        </w:tabs>
        <w:rPr>
          <w:rFonts w:ascii="Arial" w:hAnsi="Arial" w:cs="Arial"/>
          <w:color w:val="000000"/>
          <w:sz w:val="20"/>
          <w:szCs w:val="20"/>
        </w:rPr>
      </w:pPr>
      <w:bookmarkStart w:id="3" w:name="_Hlk43321861"/>
      <w:r>
        <w:rPr>
          <w:rFonts w:ascii="Arial" w:hAnsi="Arial"/>
          <w:color w:val="000000"/>
          <w:sz w:val="20"/>
        </w:rPr>
        <w:t xml:space="preserve">Épaisseur du béton : </w:t>
      </w:r>
      <w:r>
        <w:rPr>
          <w:rFonts w:ascii="Arial" w:hAnsi="Arial"/>
          <w:color w:val="000000"/>
          <w:sz w:val="20"/>
        </w:rPr>
        <w:tab/>
        <w:t>…… cm</w:t>
      </w:r>
    </w:p>
    <w:p w14:paraId="6430DC7F" w14:textId="77777777" w:rsidR="00186D22" w:rsidRDefault="00186D22" w:rsidP="009C2B50">
      <w:pPr>
        <w:pStyle w:val="KeinLeerraum"/>
        <w:tabs>
          <w:tab w:val="left" w:pos="3402"/>
          <w:tab w:val="left" w:pos="4678"/>
          <w:tab w:val="left" w:pos="6237"/>
        </w:tabs>
        <w:rPr>
          <w:rFonts w:ascii="Arial" w:hAnsi="Arial" w:cs="Arial"/>
          <w:color w:val="000000"/>
          <w:sz w:val="20"/>
          <w:szCs w:val="20"/>
        </w:rPr>
      </w:pPr>
    </w:p>
    <w:p w14:paraId="4187EF78" w14:textId="77777777" w:rsidR="00186D22" w:rsidRPr="00CF6AF2" w:rsidRDefault="00186D22" w:rsidP="009C2B50">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3 :</w:t>
      </w:r>
    </w:p>
    <w:p w14:paraId="16FAA7B0" w14:textId="77777777" w:rsidR="00186D22" w:rsidRPr="00967BEC" w:rsidRDefault="00186D22" w:rsidP="00186D2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suspendu, avec écartement de l’arête en béton et de la </w:t>
      </w:r>
      <w:r>
        <w:rPr>
          <w:rFonts w:ascii="Arial" w:hAnsi="Arial"/>
          <w:b/>
          <w:color w:val="000000"/>
          <w:sz w:val="20"/>
        </w:rPr>
        <w:t xml:space="preserve">console L </w:t>
      </w:r>
      <w:r>
        <w:rPr>
          <w:rFonts w:ascii="Arial" w:hAnsi="Arial"/>
          <w:color w:val="000000"/>
          <w:sz w:val="20"/>
        </w:rPr>
        <w:t>à fleur avec vis béton pour raccord au sol à charge du client. Recouvrement à l’aide des tôles d’habillage à charge du client, selon le souhait du client. Avec film d’étanchéité plastique.</w:t>
      </w:r>
    </w:p>
    <w:p w14:paraId="28FFBD4B" w14:textId="77777777" w:rsidR="00186D22" w:rsidRDefault="00186D22" w:rsidP="00186D2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760D9C1E" w14:textId="77777777" w:rsidR="00186D22" w:rsidRDefault="00186D22" w:rsidP="009C2B50">
      <w:pPr>
        <w:pStyle w:val="KeinLeerraum"/>
        <w:tabs>
          <w:tab w:val="left" w:pos="3402"/>
          <w:tab w:val="left" w:pos="4678"/>
          <w:tab w:val="left" w:pos="6237"/>
        </w:tabs>
        <w:rPr>
          <w:rFonts w:ascii="Arial" w:hAnsi="Arial" w:cs="Arial"/>
          <w:color w:val="000000"/>
          <w:sz w:val="20"/>
          <w:szCs w:val="20"/>
        </w:rPr>
      </w:pPr>
    </w:p>
    <w:p w14:paraId="032B1BBF" w14:textId="77777777" w:rsidR="00186D22" w:rsidRPr="00CF6AF2" w:rsidRDefault="00186D22" w:rsidP="00186D22">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4 :</w:t>
      </w:r>
    </w:p>
    <w:p w14:paraId="27D410C8" w14:textId="77777777" w:rsidR="00CF6AF2" w:rsidRPr="00967BEC" w:rsidRDefault="00186D22" w:rsidP="00CF6AF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dans évidement béton à charge du client. </w:t>
      </w:r>
      <w:r>
        <w:rPr>
          <w:rFonts w:ascii="Arial" w:hAnsi="Arial"/>
          <w:b/>
          <w:color w:val="000000"/>
          <w:sz w:val="20"/>
        </w:rPr>
        <w:t>Console XL</w:t>
      </w:r>
      <w:r>
        <w:rPr>
          <w:rFonts w:ascii="Arial" w:hAnsi="Arial"/>
          <w:color w:val="000000"/>
          <w:sz w:val="20"/>
        </w:rPr>
        <w:t xml:space="preserve"> à fleur, avec vis béton pour raccord au sol à charge du client. Recouvrement à l’aide des tôles d’habillage à charge du client, selon le souhait du client. Avec film d’étanchéité plastique.</w:t>
      </w:r>
    </w:p>
    <w:p w14:paraId="0D948A73" w14:textId="77777777" w:rsidR="00CF6AF2" w:rsidRDefault="00CF6AF2" w:rsidP="00CF6AF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16901454" w14:textId="77777777" w:rsidR="00186D22" w:rsidRDefault="00186D22" w:rsidP="00186D22">
      <w:pPr>
        <w:pStyle w:val="KeinLeerraum"/>
        <w:tabs>
          <w:tab w:val="left" w:pos="3402"/>
          <w:tab w:val="left" w:pos="4678"/>
          <w:tab w:val="left" w:pos="6237"/>
        </w:tabs>
        <w:rPr>
          <w:rFonts w:ascii="Arial" w:hAnsi="Arial" w:cs="Arial"/>
          <w:color w:val="000000"/>
          <w:sz w:val="20"/>
          <w:szCs w:val="20"/>
        </w:rPr>
      </w:pPr>
    </w:p>
    <w:p w14:paraId="306896FC" w14:textId="77777777" w:rsidR="00186D22" w:rsidRPr="00EA1064" w:rsidRDefault="007D6DB0" w:rsidP="00186D22">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5 :</w:t>
      </w:r>
    </w:p>
    <w:p w14:paraId="37750B6D" w14:textId="77777777" w:rsidR="00EA1064" w:rsidRDefault="007D6DB0" w:rsidP="00186D2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suspendu, avec écartement de l’arête en béton. 2x </w:t>
      </w:r>
      <w:r>
        <w:rPr>
          <w:rFonts w:ascii="Arial" w:hAnsi="Arial"/>
          <w:b/>
          <w:color w:val="000000"/>
          <w:sz w:val="20"/>
        </w:rPr>
        <w:t>consoles U</w:t>
      </w:r>
      <w:r>
        <w:rPr>
          <w:rFonts w:ascii="Arial" w:hAnsi="Arial"/>
          <w:color w:val="000000"/>
          <w:sz w:val="20"/>
        </w:rPr>
        <w:t xml:space="preserve"> avec 2x vis hexagonales M10 (A2-70) par console. Fixation par adhérence à la </w:t>
      </w:r>
      <w:r>
        <w:rPr>
          <w:rFonts w:ascii="Arial" w:hAnsi="Arial"/>
          <w:b/>
          <w:color w:val="000000"/>
          <w:sz w:val="20"/>
        </w:rPr>
        <w:t>console pour charges lourdes selon les prescriptions statiques</w:t>
      </w:r>
      <w:r>
        <w:rPr>
          <w:rFonts w:ascii="Arial" w:hAnsi="Arial"/>
          <w:color w:val="000000"/>
          <w:sz w:val="20"/>
        </w:rPr>
        <w:t xml:space="preserve"> en tant que sous-construction en acier galvanisé à chaud.</w:t>
      </w:r>
    </w:p>
    <w:p w14:paraId="2044322F" w14:textId="77777777" w:rsidR="00EA1064" w:rsidRPr="00967BEC" w:rsidRDefault="00EA1064" w:rsidP="00EA1064">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de l’appui : </w:t>
      </w:r>
      <w:r>
        <w:rPr>
          <w:rFonts w:ascii="Arial" w:hAnsi="Arial"/>
          <w:color w:val="000000"/>
          <w:sz w:val="20"/>
        </w:rPr>
        <w:tab/>
        <w:t>…… cm</w:t>
      </w:r>
    </w:p>
    <w:p w14:paraId="734609E4" w14:textId="77777777" w:rsidR="007D6DB0" w:rsidRDefault="007D6DB0" w:rsidP="00186D2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               </w:t>
      </w:r>
    </w:p>
    <w:p w14:paraId="60F66158" w14:textId="77777777" w:rsidR="007D6DB0" w:rsidRPr="0057762F" w:rsidRDefault="0057762F" w:rsidP="00186D22">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6 :</w:t>
      </w:r>
    </w:p>
    <w:p w14:paraId="67014E00" w14:textId="77777777" w:rsidR="0057762F" w:rsidRPr="00967BEC" w:rsidRDefault="0057762F" w:rsidP="0057762F">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en frontal, directement ancré au bord frontal extérieur du béton à l’aide d’un vissage horizontal direct par le profilé. </w:t>
      </w:r>
    </w:p>
    <w:p w14:paraId="381A3875" w14:textId="77777777" w:rsidR="0057762F" w:rsidRPr="00967BEC" w:rsidRDefault="0057762F" w:rsidP="0057762F">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Recouvrement à l’aide des profilés d’habillage ou des tôles d’habillage à charge du client, selon le souhait du client. Sans film d’étanchéité plastique.</w:t>
      </w:r>
    </w:p>
    <w:p w14:paraId="60F4ADE7" w14:textId="77777777" w:rsidR="0057762F" w:rsidRPr="00967BEC" w:rsidRDefault="0057762F" w:rsidP="0057762F">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de l’appui : </w:t>
      </w:r>
      <w:r>
        <w:rPr>
          <w:rFonts w:ascii="Arial" w:hAnsi="Arial"/>
          <w:color w:val="000000"/>
          <w:sz w:val="20"/>
        </w:rPr>
        <w:tab/>
        <w:t>…… cm</w:t>
      </w:r>
    </w:p>
    <w:p w14:paraId="25C0691C" w14:textId="77777777" w:rsidR="007D6DB0" w:rsidRDefault="007D6DB0" w:rsidP="00186D22">
      <w:pPr>
        <w:pStyle w:val="KeinLeerraum"/>
        <w:tabs>
          <w:tab w:val="left" w:pos="3402"/>
          <w:tab w:val="left" w:pos="4678"/>
          <w:tab w:val="left" w:pos="6237"/>
        </w:tabs>
        <w:rPr>
          <w:rFonts w:ascii="Arial" w:hAnsi="Arial" w:cs="Arial"/>
          <w:color w:val="000000"/>
          <w:sz w:val="20"/>
          <w:szCs w:val="20"/>
        </w:rPr>
      </w:pPr>
    </w:p>
    <w:p w14:paraId="618D2A1E" w14:textId="77777777" w:rsidR="00834DBB" w:rsidRDefault="00834DBB" w:rsidP="00186D22">
      <w:pPr>
        <w:pStyle w:val="KeinLeerraum"/>
        <w:tabs>
          <w:tab w:val="left" w:pos="3402"/>
          <w:tab w:val="left" w:pos="4678"/>
          <w:tab w:val="left" w:pos="6237"/>
        </w:tabs>
        <w:rPr>
          <w:rFonts w:ascii="Arial" w:hAnsi="Arial" w:cs="Arial"/>
          <w:color w:val="000000"/>
          <w:sz w:val="20"/>
          <w:szCs w:val="20"/>
        </w:rPr>
      </w:pPr>
    </w:p>
    <w:p w14:paraId="7F959DA8" w14:textId="77777777" w:rsidR="00834DBB" w:rsidRPr="0057762F" w:rsidRDefault="00834DBB" w:rsidP="00834DBB">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lastRenderedPageBreak/>
        <w:t>Type 7 :</w:t>
      </w:r>
    </w:p>
    <w:p w14:paraId="29CE314A" w14:textId="77777777" w:rsidR="00834DBB" w:rsidRPr="00967BEC" w:rsidRDefault="00834DBB" w:rsidP="00834DB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de niveau avec l’arête en béton (bord frontal supérieur de la dalle en béton) avec la </w:t>
      </w:r>
      <w:r>
        <w:rPr>
          <w:rFonts w:ascii="Arial" w:hAnsi="Arial"/>
          <w:b/>
          <w:bCs/>
          <w:color w:val="000000"/>
          <w:sz w:val="20"/>
        </w:rPr>
        <w:t>console S</w:t>
      </w:r>
      <w:r>
        <w:rPr>
          <w:rFonts w:ascii="Arial" w:hAnsi="Arial"/>
          <w:color w:val="000000"/>
          <w:sz w:val="20"/>
        </w:rPr>
        <w:t xml:space="preserve"> en tant qu’extension. Recouvrement à l’aide des profilés d’habillage ou des tôles d’habillage à charge du client, selon le souhait du client.</w:t>
      </w:r>
    </w:p>
    <w:p w14:paraId="6645B614" w14:textId="77777777" w:rsidR="00834DBB" w:rsidRDefault="00834DBB" w:rsidP="00834DB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1B670113" w14:textId="77777777" w:rsidR="00834DBB" w:rsidRDefault="00834DBB" w:rsidP="00834DBB">
      <w:pPr>
        <w:pStyle w:val="KeinLeerraum"/>
        <w:tabs>
          <w:tab w:val="left" w:pos="3402"/>
          <w:tab w:val="left" w:pos="4678"/>
          <w:tab w:val="left" w:pos="6237"/>
        </w:tabs>
        <w:rPr>
          <w:rFonts w:ascii="Arial" w:hAnsi="Arial" w:cs="Arial"/>
          <w:color w:val="000000"/>
          <w:sz w:val="20"/>
          <w:szCs w:val="20"/>
        </w:rPr>
      </w:pPr>
    </w:p>
    <w:p w14:paraId="59A0E747" w14:textId="77777777" w:rsidR="00834DBB" w:rsidRPr="00834DBB" w:rsidRDefault="00834DBB" w:rsidP="00834DBB">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8 :</w:t>
      </w:r>
    </w:p>
    <w:p w14:paraId="0CD58389" w14:textId="77777777" w:rsidR="00834DBB" w:rsidRPr="00967BEC" w:rsidRDefault="00834DBB" w:rsidP="00834DB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de niveau en haut avec le sol terminé, monté avec la </w:t>
      </w:r>
      <w:r>
        <w:rPr>
          <w:rFonts w:ascii="Arial" w:hAnsi="Arial"/>
          <w:b/>
          <w:bCs/>
          <w:color w:val="000000"/>
          <w:sz w:val="20"/>
        </w:rPr>
        <w:t>console L</w:t>
      </w:r>
      <w:r>
        <w:rPr>
          <w:rFonts w:ascii="Arial" w:hAnsi="Arial"/>
          <w:color w:val="000000"/>
          <w:sz w:val="20"/>
        </w:rPr>
        <w:t xml:space="preserve"> au fronton en béton. Recouvrement à l’aide des tôles d’habillage à charge du client, selon le souhait du client. Sans film d’étanchéité plastique.</w:t>
      </w:r>
    </w:p>
    <w:p w14:paraId="7623D218" w14:textId="77777777" w:rsidR="00834DBB" w:rsidRPr="00967BEC" w:rsidRDefault="00834DBB" w:rsidP="00834DB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573FCCD1" w14:textId="77777777" w:rsidR="00834DBB" w:rsidRDefault="00834DBB" w:rsidP="00834DBB">
      <w:pPr>
        <w:pStyle w:val="KeinLeerraum"/>
        <w:tabs>
          <w:tab w:val="left" w:pos="3402"/>
          <w:tab w:val="left" w:pos="4678"/>
          <w:tab w:val="left" w:pos="6237"/>
        </w:tabs>
        <w:rPr>
          <w:rFonts w:ascii="Arial" w:hAnsi="Arial" w:cs="Arial"/>
          <w:color w:val="000000"/>
          <w:sz w:val="20"/>
          <w:szCs w:val="20"/>
        </w:rPr>
      </w:pPr>
    </w:p>
    <w:p w14:paraId="45A14F8F" w14:textId="77777777" w:rsidR="00D45525" w:rsidRPr="00834DBB" w:rsidRDefault="00D45525" w:rsidP="00D45525">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9 :</w:t>
      </w:r>
    </w:p>
    <w:p w14:paraId="5875EE6D" w14:textId="77777777" w:rsidR="00D45525" w:rsidRPr="00967BEC" w:rsidRDefault="00D45525" w:rsidP="00D45525">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de niveau en haut avec le sol terminé, monté avec la </w:t>
      </w:r>
      <w:r>
        <w:rPr>
          <w:rFonts w:ascii="Arial" w:hAnsi="Arial"/>
          <w:b/>
          <w:bCs/>
          <w:color w:val="000000"/>
          <w:sz w:val="20"/>
        </w:rPr>
        <w:t>console XL</w:t>
      </w:r>
      <w:r>
        <w:rPr>
          <w:rFonts w:ascii="Arial" w:hAnsi="Arial"/>
          <w:color w:val="000000"/>
          <w:sz w:val="20"/>
        </w:rPr>
        <w:t xml:space="preserve"> au fronton en béton. Recouvrement à l’aide des tôles d’habillage à charge du client, selon le souhait du client. Sans film d’étanchéité plastique.</w:t>
      </w:r>
    </w:p>
    <w:p w14:paraId="3F489E65" w14:textId="77777777" w:rsidR="00834DBB" w:rsidRDefault="00D45525" w:rsidP="00D45525">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Épaisseur du béton :</w:t>
      </w:r>
    </w:p>
    <w:p w14:paraId="5FF15784" w14:textId="77777777" w:rsidR="0009789C" w:rsidRDefault="0009789C" w:rsidP="00D45525">
      <w:pPr>
        <w:pStyle w:val="KeinLeerraum"/>
        <w:tabs>
          <w:tab w:val="left" w:pos="3402"/>
          <w:tab w:val="left" w:pos="4678"/>
          <w:tab w:val="left" w:pos="6237"/>
        </w:tabs>
        <w:rPr>
          <w:rFonts w:ascii="Arial" w:hAnsi="Arial" w:cs="Arial"/>
          <w:color w:val="000000"/>
          <w:sz w:val="20"/>
          <w:szCs w:val="20"/>
        </w:rPr>
      </w:pPr>
    </w:p>
    <w:p w14:paraId="48B74017" w14:textId="77777777" w:rsidR="0009789C" w:rsidRPr="000F5A7F" w:rsidRDefault="0009789C" w:rsidP="00D45525">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10 :</w:t>
      </w:r>
    </w:p>
    <w:p w14:paraId="392283BA" w14:textId="77777777" w:rsidR="000F5A7F" w:rsidRPr="00967BEC" w:rsidRDefault="0009789C" w:rsidP="000F5A7F">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de manière frontale sur fronton en béton, au même niveau que le sol fini et la surface de la façade. Consoles en acier en forme de U avec flèche soudée, galvanisées à chaud selon les rescriptions statiques. Ancrage par adhérence au support avec sous-couche thermique. Tôle d’appui pliée jusqu’à 4x. Joints recouverts de tôle d’étanchéité, rivetée sur la console. 1 </w:t>
      </w:r>
      <w:r>
        <w:rPr>
          <w:rFonts w:ascii="Arial" w:hAnsi="Arial"/>
          <w:b/>
          <w:color w:val="000000"/>
          <w:sz w:val="20"/>
        </w:rPr>
        <w:t>console S</w:t>
      </w:r>
      <w:r>
        <w:rPr>
          <w:rFonts w:ascii="Arial" w:hAnsi="Arial"/>
          <w:color w:val="000000"/>
          <w:sz w:val="20"/>
        </w:rPr>
        <w:t xml:space="preserve"> et 1 </w:t>
      </w:r>
      <w:r>
        <w:rPr>
          <w:rFonts w:ascii="Arial" w:hAnsi="Arial"/>
          <w:b/>
          <w:color w:val="000000"/>
          <w:sz w:val="20"/>
        </w:rPr>
        <w:t>console U</w:t>
      </w:r>
      <w:r>
        <w:rPr>
          <w:rFonts w:ascii="Arial" w:hAnsi="Arial"/>
          <w:color w:val="000000"/>
          <w:sz w:val="20"/>
        </w:rPr>
        <w:t xml:space="preserve"> pour chaque point d’ancrage avec 2 vis hexagonales M10 pour chacun. Une tôle en Z est posée à charge du client pour recevoir l’isolation du toit plat. Recouvrement à l’aide des tôles d’habillage à charge du client, selon le souhait du client. Avec film d’étanchéité plastique à charge du client.</w:t>
      </w:r>
    </w:p>
    <w:p w14:paraId="7C245A72" w14:textId="77777777" w:rsidR="00834DBB" w:rsidRDefault="00834DBB" w:rsidP="00186D22">
      <w:pPr>
        <w:pStyle w:val="KeinLeerraum"/>
        <w:tabs>
          <w:tab w:val="left" w:pos="3402"/>
          <w:tab w:val="left" w:pos="4678"/>
          <w:tab w:val="left" w:pos="6237"/>
        </w:tabs>
        <w:rPr>
          <w:rFonts w:ascii="Arial" w:hAnsi="Arial" w:cs="Arial"/>
          <w:color w:val="000000"/>
          <w:sz w:val="20"/>
          <w:szCs w:val="20"/>
        </w:rPr>
      </w:pPr>
    </w:p>
    <w:p w14:paraId="19AECC7D" w14:textId="77777777" w:rsidR="000F5A7F" w:rsidRPr="00606921" w:rsidRDefault="000F5A7F" w:rsidP="00186D22">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11 :</w:t>
      </w:r>
    </w:p>
    <w:p w14:paraId="61E7A1AA" w14:textId="77777777" w:rsidR="000F5A7F" w:rsidRDefault="000F5A7F" w:rsidP="00186D2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sur appui en bois. 2x </w:t>
      </w:r>
      <w:r>
        <w:rPr>
          <w:rFonts w:ascii="Arial" w:hAnsi="Arial"/>
          <w:b/>
          <w:color w:val="000000"/>
          <w:sz w:val="20"/>
        </w:rPr>
        <w:t>consoles U</w:t>
      </w:r>
      <w:r>
        <w:rPr>
          <w:rFonts w:ascii="Arial" w:hAnsi="Arial"/>
          <w:color w:val="000000"/>
          <w:sz w:val="20"/>
        </w:rPr>
        <w:t xml:space="preserve"> avec 2x vis hexagonales M10 (A2-70) par console. Fixation par adhérence à la sous-construction composée d’une plaque de pied et d’une plaque de tête avec traverse, galvanisées à chaud, selon les prescriptions statiques. Sur la face extérieure de la façade, équerre de contre-traction galvanisée à chaud, hauteur d’appui montée sur fronton en béton.</w:t>
      </w:r>
    </w:p>
    <w:p w14:paraId="0E31D0D3" w14:textId="77777777" w:rsidR="00C233CB" w:rsidRDefault="00C233CB" w:rsidP="00186D22">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bois : </w:t>
      </w:r>
      <w:r>
        <w:rPr>
          <w:rFonts w:ascii="Arial" w:hAnsi="Arial"/>
          <w:color w:val="000000"/>
          <w:sz w:val="20"/>
        </w:rPr>
        <w:tab/>
        <w:t>…… cm</w:t>
      </w:r>
    </w:p>
    <w:p w14:paraId="2824EEDE" w14:textId="77777777" w:rsidR="000F5A7F" w:rsidRDefault="000F5A7F" w:rsidP="00186D22">
      <w:pPr>
        <w:pStyle w:val="KeinLeerraum"/>
        <w:tabs>
          <w:tab w:val="left" w:pos="3402"/>
          <w:tab w:val="left" w:pos="4678"/>
          <w:tab w:val="left" w:pos="6237"/>
        </w:tabs>
        <w:rPr>
          <w:rFonts w:ascii="Arial" w:hAnsi="Arial" w:cs="Arial"/>
          <w:color w:val="000000"/>
          <w:sz w:val="20"/>
          <w:szCs w:val="20"/>
        </w:rPr>
      </w:pPr>
    </w:p>
    <w:p w14:paraId="2BEC87AD" w14:textId="77777777" w:rsidR="00186D22" w:rsidRPr="00164A3E" w:rsidRDefault="00606921" w:rsidP="009C2B50">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12 :</w:t>
      </w:r>
    </w:p>
    <w:p w14:paraId="2C1DC733" w14:textId="77777777" w:rsidR="00606921" w:rsidRDefault="00606921" w:rsidP="00606921">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sur appui en béton armé. 2x </w:t>
      </w:r>
      <w:r>
        <w:rPr>
          <w:rFonts w:ascii="Arial" w:hAnsi="Arial"/>
          <w:b/>
          <w:color w:val="000000"/>
          <w:sz w:val="20"/>
        </w:rPr>
        <w:t>consoles U</w:t>
      </w:r>
      <w:r>
        <w:rPr>
          <w:rFonts w:ascii="Arial" w:hAnsi="Arial"/>
          <w:color w:val="000000"/>
          <w:sz w:val="20"/>
        </w:rPr>
        <w:t xml:space="preserve"> avec 2x vis hexagonales M10 (A2-70) par console. Fixation par adhérence à la sous-construction composée d’une plaque de pied et d’une plaque de tête avec traverse, galvanisées à chaud, selon les prescriptions statiques.</w:t>
      </w:r>
    </w:p>
    <w:p w14:paraId="0D6FB0B8" w14:textId="77777777" w:rsidR="00C233CB" w:rsidRDefault="00C233CB" w:rsidP="00606921">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10DB375F" w14:textId="77777777" w:rsidR="00606921" w:rsidRDefault="00606921" w:rsidP="00606921">
      <w:pPr>
        <w:pStyle w:val="KeinLeerraum"/>
        <w:tabs>
          <w:tab w:val="left" w:pos="3402"/>
          <w:tab w:val="left" w:pos="4678"/>
          <w:tab w:val="left" w:pos="6237"/>
        </w:tabs>
        <w:rPr>
          <w:rFonts w:ascii="Arial" w:hAnsi="Arial" w:cs="Arial"/>
          <w:color w:val="000000"/>
          <w:sz w:val="20"/>
          <w:szCs w:val="20"/>
        </w:rPr>
      </w:pPr>
    </w:p>
    <w:p w14:paraId="44E7F7A6" w14:textId="77777777" w:rsidR="00606921" w:rsidRPr="00B82BE2" w:rsidRDefault="00164A3E" w:rsidP="009C2B50">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13 :</w:t>
      </w:r>
    </w:p>
    <w:p w14:paraId="121487BB" w14:textId="77777777" w:rsidR="00164A3E" w:rsidRDefault="00164A3E" w:rsidP="009C2B50">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Montage du garde-corps en verre à fleur du revêtement de toit plat. 2 étapes de montage. Sous-construction galvanisée à chaud avec plaque de base. Flèche ou tube vers plaque de tête avec plaque de montage (pour recevoir la console XL) soudée par adhérence avec surface adhésive sur 4 côtés min. 12 cm. Vissage 4x sur plafond en béton armé avec un support thermique approprié. 2</w:t>
      </w:r>
      <w:r>
        <w:rPr>
          <w:rFonts w:ascii="Arial" w:hAnsi="Arial"/>
          <w:color w:val="000000"/>
          <w:sz w:val="20"/>
          <w:vertAlign w:val="superscript"/>
        </w:rPr>
        <w:t>e</w:t>
      </w:r>
      <w:r>
        <w:rPr>
          <w:rFonts w:ascii="Arial" w:hAnsi="Arial"/>
          <w:color w:val="000000"/>
          <w:sz w:val="20"/>
        </w:rPr>
        <w:t xml:space="preserve"> étape : monter la </w:t>
      </w:r>
      <w:r>
        <w:rPr>
          <w:rFonts w:ascii="Arial" w:hAnsi="Arial"/>
          <w:b/>
          <w:color w:val="000000"/>
          <w:sz w:val="20"/>
        </w:rPr>
        <w:t>console XL</w:t>
      </w:r>
      <w:r>
        <w:rPr>
          <w:rFonts w:ascii="Arial" w:hAnsi="Arial"/>
          <w:color w:val="000000"/>
          <w:sz w:val="20"/>
        </w:rPr>
        <w:t xml:space="preserve"> avec plaquette dentée et M10x45 dans la plaque de montage.</w:t>
      </w:r>
    </w:p>
    <w:p w14:paraId="38A7BE0B" w14:textId="77777777" w:rsidR="00C233CB" w:rsidRDefault="00C233CB" w:rsidP="009C2B50">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16326CD0" w14:textId="77777777" w:rsidR="00186D22" w:rsidRPr="00967BEC" w:rsidRDefault="00186D22" w:rsidP="009C2B50">
      <w:pPr>
        <w:pStyle w:val="KeinLeerraum"/>
        <w:tabs>
          <w:tab w:val="left" w:pos="3402"/>
          <w:tab w:val="left" w:pos="4678"/>
          <w:tab w:val="left" w:pos="6237"/>
        </w:tabs>
        <w:rPr>
          <w:rFonts w:ascii="Arial" w:hAnsi="Arial" w:cs="Arial"/>
          <w:color w:val="000000"/>
          <w:sz w:val="20"/>
          <w:szCs w:val="20"/>
        </w:rPr>
      </w:pPr>
    </w:p>
    <w:bookmarkEnd w:id="3"/>
    <w:p w14:paraId="27851F9C" w14:textId="77777777" w:rsidR="00471BB9" w:rsidRDefault="002C2E3E" w:rsidP="005576C8">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14 :</w:t>
      </w:r>
    </w:p>
    <w:p w14:paraId="391A786B" w14:textId="77777777" w:rsidR="00C233CB" w:rsidRPr="00967BEC" w:rsidRDefault="002C2E3E" w:rsidP="00C233C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sur coin de couronne d’appui du mur. Montage par adhérence avec </w:t>
      </w:r>
      <w:r>
        <w:rPr>
          <w:rFonts w:ascii="Arial" w:hAnsi="Arial"/>
          <w:b/>
          <w:color w:val="000000"/>
          <w:sz w:val="20"/>
        </w:rPr>
        <w:t>console S et L</w:t>
      </w:r>
      <w:r>
        <w:rPr>
          <w:rFonts w:ascii="Arial" w:hAnsi="Arial"/>
          <w:color w:val="000000"/>
          <w:sz w:val="20"/>
        </w:rPr>
        <w:t xml:space="preserve"> pour raccord au sol à charge du client. Recouvrement à l’aide des profilés d’habillage ou des tôles d’habillage à charge du client, selon le souhait du client. Sans film d’étanchéité plastique.</w:t>
      </w:r>
    </w:p>
    <w:p w14:paraId="478A650E" w14:textId="77777777" w:rsidR="00C233CB" w:rsidRDefault="00C233CB" w:rsidP="00C233C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 </w:t>
      </w:r>
      <w:r>
        <w:rPr>
          <w:rFonts w:ascii="Arial" w:hAnsi="Arial"/>
          <w:color w:val="000000"/>
          <w:sz w:val="20"/>
        </w:rPr>
        <w:tab/>
        <w:t>…… cm</w:t>
      </w:r>
    </w:p>
    <w:p w14:paraId="2353AF2B" w14:textId="77777777" w:rsidR="00C233CB" w:rsidRDefault="00C233CB" w:rsidP="00C233CB">
      <w:pPr>
        <w:pStyle w:val="KeinLeerraum"/>
        <w:tabs>
          <w:tab w:val="left" w:pos="3402"/>
          <w:tab w:val="left" w:pos="4678"/>
          <w:tab w:val="left" w:pos="6237"/>
        </w:tabs>
        <w:rPr>
          <w:rFonts w:ascii="Arial" w:hAnsi="Arial" w:cs="Arial"/>
          <w:color w:val="000000"/>
          <w:sz w:val="20"/>
          <w:szCs w:val="20"/>
        </w:rPr>
      </w:pPr>
    </w:p>
    <w:p w14:paraId="5C73B95F" w14:textId="77777777" w:rsidR="00C233CB" w:rsidRPr="00C233CB" w:rsidRDefault="00C233CB" w:rsidP="00C233CB">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15 :</w:t>
      </w:r>
    </w:p>
    <w:p w14:paraId="5E9B468E" w14:textId="77777777" w:rsidR="00C233CB" w:rsidRPr="00967BEC" w:rsidRDefault="00C233CB" w:rsidP="00C233C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sur le bord de la dalle, directement ancré sur la couronne d’appui supérieure à l’aide d’un vissage vertical direct par le profilé. </w:t>
      </w:r>
    </w:p>
    <w:p w14:paraId="05EE95A6" w14:textId="77777777" w:rsidR="00C233CB" w:rsidRPr="00967BEC" w:rsidRDefault="00C233CB" w:rsidP="00C233C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Recouvrement à l’aide des profilés d’habillage ou des tôles d’habillage à charge du client, selon le souhait du client. Sans film d’étanchéité plastique.</w:t>
      </w:r>
    </w:p>
    <w:p w14:paraId="2CEFAF89" w14:textId="77777777" w:rsidR="00C233CB" w:rsidRDefault="00C233CB" w:rsidP="00C233CB">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de l’appui : </w:t>
      </w:r>
      <w:r>
        <w:rPr>
          <w:rFonts w:ascii="Arial" w:hAnsi="Arial"/>
          <w:color w:val="000000"/>
          <w:sz w:val="20"/>
        </w:rPr>
        <w:tab/>
        <w:t>…… cm</w:t>
      </w:r>
    </w:p>
    <w:p w14:paraId="022DF763" w14:textId="77777777" w:rsidR="00B7397E" w:rsidRDefault="00B7397E" w:rsidP="00C233CB">
      <w:pPr>
        <w:pStyle w:val="KeinLeerraum"/>
        <w:tabs>
          <w:tab w:val="left" w:pos="3402"/>
          <w:tab w:val="left" w:pos="4678"/>
          <w:tab w:val="left" w:pos="6237"/>
        </w:tabs>
        <w:rPr>
          <w:rFonts w:ascii="Arial" w:hAnsi="Arial" w:cs="Arial"/>
          <w:color w:val="000000"/>
          <w:sz w:val="20"/>
          <w:szCs w:val="20"/>
        </w:rPr>
      </w:pPr>
    </w:p>
    <w:p w14:paraId="3878318F" w14:textId="77777777" w:rsidR="00B7397E" w:rsidRPr="00967BEC" w:rsidRDefault="00B7397E" w:rsidP="00C233CB">
      <w:pPr>
        <w:pStyle w:val="KeinLeerraum"/>
        <w:tabs>
          <w:tab w:val="left" w:pos="3402"/>
          <w:tab w:val="left" w:pos="4678"/>
          <w:tab w:val="left" w:pos="6237"/>
        </w:tabs>
        <w:rPr>
          <w:rFonts w:ascii="Arial" w:hAnsi="Arial" w:cs="Arial"/>
          <w:color w:val="000000"/>
          <w:sz w:val="20"/>
          <w:szCs w:val="20"/>
        </w:rPr>
      </w:pPr>
    </w:p>
    <w:p w14:paraId="76121550" w14:textId="77777777" w:rsidR="00C233CB" w:rsidRPr="00967BEC" w:rsidRDefault="00C233CB" w:rsidP="00C233CB">
      <w:pPr>
        <w:pStyle w:val="KeinLeerraum"/>
        <w:tabs>
          <w:tab w:val="left" w:pos="3402"/>
          <w:tab w:val="left" w:pos="4678"/>
          <w:tab w:val="left" w:pos="6237"/>
        </w:tabs>
        <w:rPr>
          <w:rFonts w:ascii="Arial" w:hAnsi="Arial" w:cs="Arial"/>
          <w:color w:val="000000"/>
          <w:sz w:val="20"/>
          <w:szCs w:val="20"/>
        </w:rPr>
      </w:pPr>
    </w:p>
    <w:p w14:paraId="2EC89127" w14:textId="77777777" w:rsidR="002C2E3E" w:rsidRDefault="00B7397E" w:rsidP="005576C8">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lastRenderedPageBreak/>
        <w:t>Type 16 :</w:t>
      </w:r>
    </w:p>
    <w:p w14:paraId="5F755F01" w14:textId="77777777" w:rsidR="00B7397E" w:rsidRPr="00967BEC" w:rsidRDefault="00B7397E" w:rsidP="00B7397E">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sur le bord de la dalle, avec consoles sur la couronne d’appui supérieure, montage avec deux </w:t>
      </w:r>
      <w:r>
        <w:rPr>
          <w:rFonts w:ascii="Arial" w:hAnsi="Arial"/>
          <w:b/>
          <w:bCs/>
          <w:color w:val="000000"/>
          <w:sz w:val="20"/>
        </w:rPr>
        <w:t>consoles S</w:t>
      </w:r>
      <w:r>
        <w:rPr>
          <w:rFonts w:ascii="Arial" w:hAnsi="Arial"/>
          <w:color w:val="000000"/>
          <w:sz w:val="20"/>
        </w:rPr>
        <w:t xml:space="preserve">. </w:t>
      </w:r>
    </w:p>
    <w:p w14:paraId="34CAA166" w14:textId="77777777" w:rsidR="00B7397E" w:rsidRPr="00967BEC" w:rsidRDefault="00B7397E" w:rsidP="00B7397E">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Recouvrement à l’aide des tôles d’habillage à charge du client, selon le souhait du client. Sans film d’étanchéité plastique.</w:t>
      </w:r>
    </w:p>
    <w:p w14:paraId="5C9E9F71" w14:textId="77777777" w:rsidR="00B7397E" w:rsidRDefault="00B7397E" w:rsidP="00B7397E">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de l’appui : </w:t>
      </w:r>
      <w:r>
        <w:rPr>
          <w:rFonts w:ascii="Arial" w:hAnsi="Arial"/>
          <w:color w:val="000000"/>
          <w:sz w:val="20"/>
        </w:rPr>
        <w:tab/>
        <w:t>…… cm</w:t>
      </w:r>
    </w:p>
    <w:p w14:paraId="4C57A6A4" w14:textId="77777777" w:rsidR="00453E9A" w:rsidRDefault="00453E9A" w:rsidP="00B7397E">
      <w:pPr>
        <w:pStyle w:val="KeinLeerraum"/>
        <w:tabs>
          <w:tab w:val="left" w:pos="3402"/>
          <w:tab w:val="left" w:pos="4678"/>
          <w:tab w:val="left" w:pos="6237"/>
        </w:tabs>
        <w:rPr>
          <w:rFonts w:ascii="Arial" w:hAnsi="Arial" w:cs="Arial"/>
          <w:color w:val="000000"/>
          <w:sz w:val="20"/>
          <w:szCs w:val="20"/>
        </w:rPr>
      </w:pPr>
    </w:p>
    <w:p w14:paraId="59A0AD54" w14:textId="77777777" w:rsidR="00453E9A" w:rsidRPr="00453E9A" w:rsidRDefault="00453E9A" w:rsidP="00B7397E">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Type 17 :</w:t>
      </w:r>
    </w:p>
    <w:p w14:paraId="042661DC" w14:textId="77777777" w:rsidR="00453E9A" w:rsidRPr="00967BEC" w:rsidRDefault="00453E9A" w:rsidP="00453E9A">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Montage du garde-corps en verre de manière frontale sur le fronton de l’escalier en béton, à fleur du revêtement de l’escalier en haut. Montage avec </w:t>
      </w:r>
      <w:r>
        <w:rPr>
          <w:rFonts w:ascii="Arial" w:hAnsi="Arial"/>
          <w:b/>
          <w:color w:val="000000"/>
          <w:sz w:val="20"/>
        </w:rPr>
        <w:t>console M</w:t>
      </w:r>
      <w:r>
        <w:rPr>
          <w:rFonts w:ascii="Arial" w:hAnsi="Arial"/>
          <w:color w:val="000000"/>
          <w:sz w:val="20"/>
        </w:rPr>
        <w:t>. Recouvrement à l’aide des profilés d’habillage ou des tôles d’habillage à charge du client, selon le souhait du client. Sans film d’étanchéité plastique.</w:t>
      </w:r>
    </w:p>
    <w:p w14:paraId="4F84EF71" w14:textId="77777777" w:rsidR="002C2E3E" w:rsidRPr="00531966" w:rsidRDefault="00453E9A"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Épaisseur du béton de l’appui : </w:t>
      </w:r>
      <w:r>
        <w:rPr>
          <w:rFonts w:ascii="Arial" w:hAnsi="Arial"/>
          <w:color w:val="000000"/>
          <w:sz w:val="20"/>
        </w:rPr>
        <w:tab/>
        <w:t>…… cm</w:t>
      </w:r>
    </w:p>
    <w:p w14:paraId="39E29692"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p>
    <w:p w14:paraId="44B734AF"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b/>
          <w:color w:val="000000"/>
          <w:sz w:val="20"/>
          <w:u w:val="single"/>
        </w:rPr>
        <w:t>Fixation :</w:t>
      </w:r>
      <w:r>
        <w:rPr>
          <w:rFonts w:ascii="Arial" w:hAnsi="Arial"/>
          <w:color w:val="000000"/>
          <w:sz w:val="20"/>
        </w:rPr>
        <w:tab/>
      </w:r>
    </w:p>
    <w:p w14:paraId="436CE8A7"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La fixation à l’élément de construction doit répondre aux prescriptions statiques et doit respecter les directives et les prescriptions techniques du système d’ancrage. Le cas échéant, le responsable de la mise en service doit également mettre en place des consoles métalliques supplémentaires à confectionner afin que la sous-construction ou les distances par rapport aux bords et les entraxes sur le corps de fixation puissent être respectés. En fonction des charges attendues, respecter les distances maximales entre consoles selon le dimensionnement statique ou </w:t>
      </w:r>
      <w:bookmarkStart w:id="4" w:name="_Hlk43323629"/>
      <w:r>
        <w:rPr>
          <w:rFonts w:ascii="Arial" w:hAnsi="Arial"/>
          <w:color w:val="000000"/>
          <w:sz w:val="20"/>
        </w:rPr>
        <w:t>les instructions de pose actuelles de Litefront.</w:t>
      </w:r>
      <w:bookmarkEnd w:id="4"/>
    </w:p>
    <w:p w14:paraId="442628A8"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p>
    <w:p w14:paraId="06F294A5" w14:textId="77777777" w:rsidR="005576C8" w:rsidRPr="00967BEC" w:rsidRDefault="0047232F" w:rsidP="005576C8">
      <w:pPr>
        <w:pStyle w:val="KeinLeerraum"/>
        <w:tabs>
          <w:tab w:val="left" w:pos="3402"/>
          <w:tab w:val="left" w:pos="4678"/>
          <w:tab w:val="left" w:pos="6237"/>
        </w:tabs>
        <w:rPr>
          <w:rFonts w:ascii="Arial" w:hAnsi="Arial" w:cs="Arial"/>
          <w:b/>
          <w:color w:val="000000"/>
          <w:sz w:val="20"/>
          <w:szCs w:val="20"/>
          <w:u w:val="single"/>
        </w:rPr>
      </w:pPr>
      <w:r>
        <w:rPr>
          <w:rFonts w:ascii="Arial" w:hAnsi="Arial"/>
          <w:b/>
          <w:color w:val="000000"/>
          <w:sz w:val="20"/>
          <w:u w:val="single"/>
        </w:rPr>
        <w:t>Exigences particulières :</w:t>
      </w:r>
    </w:p>
    <w:p w14:paraId="233D28BA" w14:textId="77777777" w:rsidR="0047232F" w:rsidRDefault="0047232F"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Le support inférieur, la séparation thermique ou acoustique doit correspondre à la situation de montage et répondre aux exigences des normes et directives en vigueur et ne fait pas partie des composants du système LITEFRONT 3.</w:t>
      </w:r>
    </w:p>
    <w:p w14:paraId="7C50368B" w14:textId="77777777" w:rsidR="00531966" w:rsidRDefault="00531966" w:rsidP="005576C8">
      <w:pPr>
        <w:pStyle w:val="KeinLeerraum"/>
        <w:tabs>
          <w:tab w:val="left" w:pos="3402"/>
          <w:tab w:val="left" w:pos="4678"/>
          <w:tab w:val="left" w:pos="6237"/>
        </w:tabs>
        <w:rPr>
          <w:rFonts w:ascii="Arial" w:hAnsi="Arial" w:cs="Arial"/>
          <w:color w:val="000000"/>
          <w:sz w:val="20"/>
          <w:szCs w:val="20"/>
        </w:rPr>
      </w:pPr>
    </w:p>
    <w:p w14:paraId="2C495D92"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b/>
          <w:color w:val="000000"/>
          <w:sz w:val="20"/>
          <w:u w:val="single"/>
        </w:rPr>
        <w:t xml:space="preserve">Traitement de surface : </w:t>
      </w:r>
      <w:r>
        <w:rPr>
          <w:rFonts w:ascii="Arial" w:hAnsi="Arial"/>
          <w:color w:val="000000"/>
          <w:sz w:val="20"/>
        </w:rPr>
        <w:tab/>
        <w:t>(Rayer les mentions inutiles !)</w:t>
      </w:r>
    </w:p>
    <w:p w14:paraId="1597733F" w14:textId="77777777" w:rsidR="006B2C5F"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Le profilé de base et les consoles en aluminium peuvent être laissés à l’état brut. </w:t>
      </w:r>
    </w:p>
    <w:p w14:paraId="6E2CFD1E"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bookmarkStart w:id="5" w:name="_Hlk43323322"/>
      <w:r>
        <w:rPr>
          <w:rFonts w:ascii="Arial" w:hAnsi="Arial"/>
          <w:color w:val="000000"/>
          <w:sz w:val="20"/>
        </w:rPr>
        <w:t xml:space="preserve">Les tôles et profilés d’habillage </w:t>
      </w:r>
      <w:bookmarkEnd w:id="5"/>
      <w:r>
        <w:rPr>
          <w:rFonts w:ascii="Arial" w:hAnsi="Arial"/>
          <w:color w:val="000000"/>
          <w:sz w:val="20"/>
        </w:rPr>
        <w:t xml:space="preserve">en aluminium doivent être livrés thermolaqués ou laqués selon RAL ou NCS. </w:t>
      </w:r>
    </w:p>
    <w:p w14:paraId="4EF761CE" w14:textId="77777777" w:rsidR="005576C8" w:rsidRPr="00967BEC" w:rsidRDefault="00EE4053" w:rsidP="005576C8">
      <w:pPr>
        <w:pStyle w:val="KeinLeerraum"/>
        <w:tabs>
          <w:tab w:val="left" w:pos="3402"/>
          <w:tab w:val="left" w:pos="4678"/>
          <w:tab w:val="left" w:pos="6237"/>
        </w:tabs>
        <w:rPr>
          <w:rFonts w:ascii="Arial" w:hAnsi="Arial" w:cs="Arial"/>
          <w:color w:val="000000"/>
          <w:sz w:val="20"/>
          <w:szCs w:val="20"/>
        </w:rPr>
      </w:pPr>
      <w:bookmarkStart w:id="6" w:name="_Hlk43323364"/>
      <w:r>
        <w:rPr>
          <w:rFonts w:ascii="Arial" w:hAnsi="Arial"/>
          <w:color w:val="000000"/>
          <w:sz w:val="20"/>
        </w:rPr>
        <w:t>Coloris : …………………………..</w:t>
      </w:r>
    </w:p>
    <w:bookmarkEnd w:id="6"/>
    <w:p w14:paraId="03700A0F" w14:textId="77777777" w:rsidR="005576C8" w:rsidRPr="00967BEC" w:rsidRDefault="005576C8" w:rsidP="005576C8">
      <w:pPr>
        <w:pStyle w:val="KeinLeerraum"/>
        <w:rPr>
          <w:rFonts w:ascii="Arial" w:hAnsi="Arial" w:cs="Arial"/>
          <w:color w:val="000000"/>
          <w:sz w:val="20"/>
          <w:szCs w:val="20"/>
          <w:lang w:eastAsia="de-CH"/>
        </w:rPr>
      </w:pPr>
    </w:p>
    <w:p w14:paraId="7C3E9C57"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Le profilé de base en aluminium peut être laissé à l’état brut. Les consoles seront livrées dans une exécution anodisée. Les tôles et profilés d’habillage en aluminium doivent être livrés en exécution anodisée. </w:t>
      </w:r>
    </w:p>
    <w:p w14:paraId="0900ACF8" w14:textId="77777777" w:rsidR="006B2C5F" w:rsidRPr="00967BEC" w:rsidRDefault="00D53F4A"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Anodisation : …………………………..</w:t>
      </w:r>
    </w:p>
    <w:p w14:paraId="79F86734" w14:textId="77777777" w:rsidR="005576C8" w:rsidRPr="00967BEC" w:rsidRDefault="005576C8" w:rsidP="005576C8">
      <w:pPr>
        <w:pStyle w:val="KeinLeerraum"/>
        <w:rPr>
          <w:rFonts w:ascii="Arial" w:hAnsi="Arial" w:cs="Arial"/>
          <w:color w:val="000000"/>
          <w:sz w:val="20"/>
          <w:szCs w:val="20"/>
          <w:lang w:eastAsia="de-CH"/>
        </w:rPr>
      </w:pPr>
    </w:p>
    <w:p w14:paraId="499C302C" w14:textId="77777777" w:rsidR="005648DA"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 xml:space="preserve">En raison du site de montage et de l’environnement humide et chimique, le profilé de base en aluminium doit être livré en exécution anodisation industrielle. La surface du profilé doit être traitée en conséquence. </w:t>
      </w:r>
    </w:p>
    <w:p w14:paraId="07F0F29C" w14:textId="77777777" w:rsidR="005576C8" w:rsidRPr="00967BEC" w:rsidRDefault="00915AD6"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Les tôles et profilés d’habillage en aluminium doivent être livrés en exécution anodisée.</w:t>
      </w:r>
    </w:p>
    <w:p w14:paraId="4198105B" w14:textId="77777777" w:rsidR="005576C8" w:rsidRPr="00967BEC" w:rsidRDefault="00EE4053" w:rsidP="005576C8">
      <w:pPr>
        <w:pStyle w:val="KeinLeerraum"/>
        <w:rPr>
          <w:rFonts w:ascii="Arial" w:hAnsi="Arial" w:cs="Arial"/>
          <w:color w:val="000000"/>
          <w:sz w:val="20"/>
          <w:szCs w:val="20"/>
        </w:rPr>
      </w:pPr>
      <w:r>
        <w:rPr>
          <w:rFonts w:ascii="Arial" w:hAnsi="Arial"/>
          <w:color w:val="000000"/>
          <w:sz w:val="20"/>
        </w:rPr>
        <w:t xml:space="preserve">Ou : </w:t>
      </w:r>
    </w:p>
    <w:p w14:paraId="01B84A0E" w14:textId="77777777" w:rsidR="005648DA" w:rsidRPr="00967BEC" w:rsidRDefault="005648DA" w:rsidP="005576C8">
      <w:pPr>
        <w:pStyle w:val="KeinLeerraum"/>
        <w:rPr>
          <w:rFonts w:ascii="Arial" w:hAnsi="Arial" w:cs="Arial"/>
          <w:color w:val="000000"/>
          <w:sz w:val="20"/>
          <w:szCs w:val="20"/>
          <w:lang w:eastAsia="de-CH"/>
        </w:rPr>
      </w:pPr>
    </w:p>
    <w:p w14:paraId="15FDAA25" w14:textId="77777777" w:rsidR="005576C8" w:rsidRPr="00967BEC" w:rsidRDefault="005576C8" w:rsidP="005576C8">
      <w:pPr>
        <w:pStyle w:val="KeinLeerraum"/>
        <w:rPr>
          <w:rFonts w:ascii="Arial" w:hAnsi="Arial" w:cs="Arial"/>
          <w:color w:val="000000"/>
          <w:sz w:val="20"/>
          <w:szCs w:val="20"/>
        </w:rPr>
      </w:pPr>
      <w:r>
        <w:rPr>
          <w:rFonts w:ascii="Arial" w:hAnsi="Arial"/>
          <w:color w:val="000000"/>
          <w:sz w:val="20"/>
        </w:rPr>
        <w:t>Les tôles d’habillage doivent être livrées en acier chromé poncé grain 320.</w:t>
      </w:r>
    </w:p>
    <w:p w14:paraId="3F75039E" w14:textId="77777777" w:rsidR="005576C8" w:rsidRPr="00967BEC" w:rsidRDefault="005576C8" w:rsidP="005576C8">
      <w:pPr>
        <w:pStyle w:val="KeinLeerraum"/>
        <w:rPr>
          <w:rFonts w:ascii="Arial" w:hAnsi="Arial" w:cs="Arial"/>
          <w:color w:val="000000"/>
          <w:sz w:val="20"/>
          <w:szCs w:val="20"/>
          <w:lang w:eastAsia="de-CH"/>
        </w:rPr>
      </w:pPr>
    </w:p>
    <w:p w14:paraId="07189B65" w14:textId="77777777" w:rsidR="005576C8" w:rsidRPr="00967BEC" w:rsidRDefault="005576C8" w:rsidP="005576C8">
      <w:pPr>
        <w:pStyle w:val="KeinLeerraum"/>
        <w:rPr>
          <w:rFonts w:ascii="Arial" w:hAnsi="Arial" w:cs="Arial"/>
          <w:color w:val="000000"/>
          <w:sz w:val="20"/>
          <w:szCs w:val="20"/>
          <w:lang w:eastAsia="de-CH"/>
        </w:rPr>
      </w:pPr>
    </w:p>
    <w:p w14:paraId="560E20BF" w14:textId="77777777" w:rsidR="005576C8" w:rsidRPr="00967BEC" w:rsidRDefault="00EE4053" w:rsidP="005576C8">
      <w:pPr>
        <w:pStyle w:val="KeinLeerraum"/>
        <w:tabs>
          <w:tab w:val="left" w:pos="3402"/>
          <w:tab w:val="left" w:pos="4678"/>
          <w:tab w:val="left" w:pos="6237"/>
        </w:tabs>
        <w:rPr>
          <w:rFonts w:ascii="Arial" w:hAnsi="Arial" w:cs="Arial"/>
          <w:color w:val="000000"/>
          <w:sz w:val="20"/>
          <w:szCs w:val="20"/>
        </w:rPr>
      </w:pPr>
      <w:r>
        <w:rPr>
          <w:rFonts w:ascii="Arial" w:hAnsi="Arial"/>
          <w:b/>
          <w:color w:val="000000"/>
          <w:sz w:val="20"/>
          <w:u w:val="single"/>
        </w:rPr>
        <w:t>Vitrage :</w:t>
      </w:r>
      <w:r>
        <w:rPr>
          <w:rFonts w:ascii="Arial" w:hAnsi="Arial"/>
          <w:color w:val="000000"/>
          <w:sz w:val="20"/>
        </w:rPr>
        <w:t xml:space="preserve"> (Rayer les mentions inutiles !)</w:t>
      </w:r>
    </w:p>
    <w:p w14:paraId="770B1BEC" w14:textId="77777777" w:rsidR="005576C8" w:rsidRPr="00967BEC" w:rsidRDefault="005576C8" w:rsidP="007B443D">
      <w:pPr>
        <w:pStyle w:val="KeinLeerraum"/>
        <w:rPr>
          <w:rFonts w:ascii="Arial" w:hAnsi="Arial" w:cs="Arial"/>
          <w:color w:val="000000"/>
          <w:sz w:val="20"/>
          <w:szCs w:val="20"/>
        </w:rPr>
      </w:pPr>
      <w:r>
        <w:rPr>
          <w:rFonts w:ascii="Arial" w:hAnsi="Arial"/>
          <w:color w:val="000000"/>
          <w:sz w:val="20"/>
        </w:rPr>
        <w:t>Le vitrage à utiliser figure dans la documentation en vigueur de Litefront.</w:t>
      </w:r>
    </w:p>
    <w:p w14:paraId="003B1317" w14:textId="77777777" w:rsidR="005576C8" w:rsidRPr="00967BEC" w:rsidRDefault="005576C8" w:rsidP="007B443D">
      <w:pPr>
        <w:pStyle w:val="KeinLeerraum"/>
        <w:rPr>
          <w:rFonts w:ascii="Arial" w:hAnsi="Arial" w:cs="Arial"/>
          <w:color w:val="000000"/>
          <w:sz w:val="20"/>
          <w:szCs w:val="20"/>
          <w:lang w:eastAsia="de-CH"/>
        </w:rPr>
      </w:pPr>
    </w:p>
    <w:p w14:paraId="755811A0"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b/>
          <w:color w:val="000000"/>
          <w:sz w:val="20"/>
          <w:u w:val="single"/>
        </w:rPr>
        <w:t>Montage :</w:t>
      </w:r>
      <w:r>
        <w:rPr>
          <w:rFonts w:ascii="Arial" w:hAnsi="Arial"/>
          <w:color w:val="000000"/>
          <w:sz w:val="20"/>
        </w:rPr>
        <w:tab/>
      </w:r>
    </w:p>
    <w:p w14:paraId="4EA910C6" w14:textId="77777777" w:rsidR="005576C8" w:rsidRPr="00967BEC" w:rsidRDefault="00915AD6" w:rsidP="005576C8">
      <w:pPr>
        <w:pStyle w:val="KeinLeerraum"/>
        <w:tabs>
          <w:tab w:val="left" w:pos="3402"/>
          <w:tab w:val="left" w:pos="4678"/>
          <w:tab w:val="left" w:pos="6237"/>
        </w:tabs>
        <w:rPr>
          <w:rFonts w:ascii="Arial" w:hAnsi="Arial" w:cs="Arial"/>
          <w:b/>
          <w:color w:val="000000"/>
          <w:sz w:val="20"/>
          <w:szCs w:val="20"/>
          <w:u w:val="single"/>
        </w:rPr>
      </w:pPr>
      <w:r>
        <w:rPr>
          <w:rFonts w:ascii="Arial" w:hAnsi="Arial"/>
          <w:color w:val="000000"/>
          <w:sz w:val="20"/>
        </w:rPr>
        <w:t>Le montage doit être exécuté conformément aux instructions de pose en vigueur de Litefront.</w:t>
      </w:r>
    </w:p>
    <w:p w14:paraId="46F56880" w14:textId="77777777" w:rsidR="005576C8" w:rsidRPr="00967BEC" w:rsidRDefault="005576C8" w:rsidP="005576C8">
      <w:pPr>
        <w:pStyle w:val="KeinLeerraum"/>
        <w:tabs>
          <w:tab w:val="left" w:pos="3402"/>
          <w:tab w:val="left" w:pos="4678"/>
          <w:tab w:val="left" w:pos="6237"/>
        </w:tabs>
        <w:rPr>
          <w:rFonts w:ascii="Arial" w:hAnsi="Arial" w:cs="Arial"/>
          <w:b/>
          <w:color w:val="000000"/>
          <w:sz w:val="20"/>
          <w:szCs w:val="20"/>
          <w:u w:val="single"/>
        </w:rPr>
      </w:pPr>
    </w:p>
    <w:p w14:paraId="4FB6D7E8" w14:textId="77777777" w:rsidR="005576C8" w:rsidRPr="00967BEC" w:rsidRDefault="007B443D" w:rsidP="005576C8">
      <w:pPr>
        <w:pStyle w:val="KeinLeerraum"/>
        <w:tabs>
          <w:tab w:val="left" w:pos="3402"/>
          <w:tab w:val="left" w:pos="4678"/>
          <w:tab w:val="left" w:pos="6237"/>
        </w:tabs>
        <w:rPr>
          <w:rFonts w:ascii="Arial" w:hAnsi="Arial" w:cs="Arial"/>
          <w:b/>
          <w:color w:val="000000"/>
          <w:sz w:val="20"/>
          <w:szCs w:val="20"/>
          <w:u w:val="single"/>
        </w:rPr>
      </w:pPr>
      <w:r>
        <w:br w:type="page"/>
      </w:r>
      <w:r>
        <w:rPr>
          <w:rFonts w:ascii="Arial" w:hAnsi="Arial"/>
          <w:b/>
          <w:color w:val="000000"/>
          <w:sz w:val="20"/>
          <w:u w:val="single"/>
        </w:rPr>
        <w:lastRenderedPageBreak/>
        <w:t>Étendue du garde-corps :</w:t>
      </w:r>
    </w:p>
    <w:p w14:paraId="3485BE37" w14:textId="77777777" w:rsidR="005576C8" w:rsidRPr="00967BEC" w:rsidRDefault="005576C8" w:rsidP="005576C8">
      <w:pPr>
        <w:pStyle w:val="KeinLeerraum"/>
        <w:tabs>
          <w:tab w:val="left" w:pos="3402"/>
          <w:tab w:val="left" w:pos="4678"/>
          <w:tab w:val="left" w:pos="6237"/>
        </w:tabs>
        <w:rPr>
          <w:rFonts w:ascii="Arial" w:hAnsi="Arial" w:cs="Arial"/>
          <w:color w:val="000000"/>
          <w:sz w:val="20"/>
          <w:szCs w:val="20"/>
        </w:rPr>
      </w:pPr>
      <w:r>
        <w:rPr>
          <w:rFonts w:ascii="Arial" w:hAnsi="Arial"/>
          <w:color w:val="000000"/>
          <w:sz w:val="20"/>
        </w:rPr>
        <w:tab/>
      </w:r>
    </w:p>
    <w:p w14:paraId="09DF2325"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 xml:space="preserve">Garde-corps horizontal d’une longueur totale de : </w:t>
      </w:r>
      <w:r>
        <w:rPr>
          <w:rFonts w:ascii="Arial" w:hAnsi="Arial"/>
          <w:color w:val="000000"/>
          <w:sz w:val="20"/>
        </w:rPr>
        <w:tab/>
        <w:t>…… mètres</w:t>
      </w:r>
      <w:r>
        <w:rPr>
          <w:rFonts w:ascii="Arial" w:hAnsi="Arial"/>
          <w:color w:val="000000"/>
          <w:sz w:val="20"/>
        </w:rPr>
        <w:tab/>
        <w:t>à Fr .………..</w:t>
      </w:r>
      <w:r>
        <w:rPr>
          <w:rFonts w:ascii="Arial" w:hAnsi="Arial"/>
          <w:color w:val="000000"/>
          <w:sz w:val="20"/>
        </w:rPr>
        <w:tab/>
        <w:t>Fr. ………………..</w:t>
      </w:r>
    </w:p>
    <w:p w14:paraId="5053E9C7" w14:textId="49D245AF" w:rsidR="005576C8" w:rsidRPr="00967BEC" w:rsidRDefault="005576C8" w:rsidP="005576C8">
      <w:pPr>
        <w:pStyle w:val="KeinLeerraum"/>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 xml:space="preserve">Divisé en nombre de vitres </w:t>
      </w:r>
      <w:r>
        <w:rPr>
          <w:rFonts w:ascii="Arial" w:hAnsi="Arial"/>
          <w:color w:val="000000"/>
          <w:sz w:val="20"/>
        </w:rPr>
        <w:tab/>
      </w:r>
      <w:r w:rsidR="007E0DD9">
        <w:rPr>
          <w:rFonts w:ascii="Arial" w:hAnsi="Arial"/>
          <w:color w:val="000000"/>
          <w:sz w:val="20"/>
        </w:rPr>
        <w:t xml:space="preserve">…… </w:t>
      </w:r>
      <w:r>
        <w:rPr>
          <w:rFonts w:ascii="Arial" w:hAnsi="Arial"/>
          <w:color w:val="000000"/>
          <w:sz w:val="20"/>
        </w:rPr>
        <w:t xml:space="preserve">pièces </w:t>
      </w:r>
      <w:r>
        <w:rPr>
          <w:rFonts w:ascii="Arial" w:hAnsi="Arial"/>
          <w:color w:val="000000"/>
          <w:sz w:val="20"/>
        </w:rPr>
        <w:tab/>
      </w:r>
    </w:p>
    <w:p w14:paraId="3E3C5EFF"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Nombre de coupes d’onglet à 90°</w:t>
      </w:r>
      <w:r>
        <w:rPr>
          <w:rFonts w:ascii="Arial" w:hAnsi="Arial"/>
          <w:color w:val="000000"/>
          <w:sz w:val="20"/>
        </w:rPr>
        <w:tab/>
        <w:t>.... …… pièces</w:t>
      </w:r>
      <w:r>
        <w:rPr>
          <w:rFonts w:ascii="Arial" w:hAnsi="Arial"/>
          <w:color w:val="000000"/>
          <w:sz w:val="20"/>
        </w:rPr>
        <w:tab/>
        <w:t>à Fr .………..</w:t>
      </w:r>
      <w:r>
        <w:rPr>
          <w:rFonts w:ascii="Arial" w:hAnsi="Arial"/>
          <w:color w:val="000000"/>
          <w:sz w:val="20"/>
        </w:rPr>
        <w:tab/>
        <w:t>Fr. ………………..</w:t>
      </w:r>
    </w:p>
    <w:p w14:paraId="2D151F19"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Nombre de coupes d’onglet à X°</w:t>
      </w:r>
      <w:r>
        <w:rPr>
          <w:rFonts w:ascii="Arial" w:hAnsi="Arial"/>
          <w:color w:val="000000"/>
          <w:sz w:val="20"/>
        </w:rPr>
        <w:tab/>
        <w:t>.... …… pièces</w:t>
      </w:r>
      <w:r>
        <w:rPr>
          <w:rFonts w:ascii="Arial" w:hAnsi="Arial"/>
          <w:color w:val="000000"/>
          <w:sz w:val="20"/>
        </w:rPr>
        <w:tab/>
        <w:t>à Fr .………..</w:t>
      </w:r>
      <w:r>
        <w:rPr>
          <w:rFonts w:ascii="Arial" w:hAnsi="Arial"/>
          <w:color w:val="000000"/>
          <w:sz w:val="20"/>
        </w:rPr>
        <w:tab/>
        <w:t>Fr. ………………..</w:t>
      </w:r>
    </w:p>
    <w:p w14:paraId="1E56E058"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Nombre d’embouts/d’extrémités de garde-corps</w:t>
      </w:r>
      <w:r>
        <w:rPr>
          <w:rFonts w:ascii="Arial" w:hAnsi="Arial"/>
          <w:color w:val="000000"/>
          <w:sz w:val="20"/>
        </w:rPr>
        <w:tab/>
        <w:t>.... …… pièces</w:t>
      </w:r>
      <w:r>
        <w:rPr>
          <w:rFonts w:ascii="Arial" w:hAnsi="Arial"/>
          <w:color w:val="000000"/>
          <w:sz w:val="20"/>
        </w:rPr>
        <w:tab/>
        <w:t>à Fr .………..</w:t>
      </w:r>
      <w:r>
        <w:rPr>
          <w:rFonts w:ascii="Arial" w:hAnsi="Arial"/>
          <w:color w:val="000000"/>
          <w:sz w:val="20"/>
        </w:rPr>
        <w:tab/>
        <w:t>Fr. ………………..</w:t>
      </w:r>
    </w:p>
    <w:p w14:paraId="05E956C8"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Nombre de raccords de profilés</w:t>
      </w:r>
      <w:r>
        <w:rPr>
          <w:rFonts w:ascii="Arial" w:hAnsi="Arial"/>
          <w:color w:val="000000"/>
          <w:sz w:val="20"/>
        </w:rPr>
        <w:tab/>
        <w:t>…. …… pièces</w:t>
      </w:r>
      <w:r>
        <w:rPr>
          <w:rFonts w:ascii="Arial" w:hAnsi="Arial"/>
          <w:color w:val="000000"/>
          <w:sz w:val="20"/>
        </w:rPr>
        <w:tab/>
        <w:t>à Fr .………..</w:t>
      </w:r>
      <w:r>
        <w:rPr>
          <w:rFonts w:ascii="Arial" w:hAnsi="Arial"/>
          <w:color w:val="000000"/>
          <w:sz w:val="20"/>
        </w:rPr>
        <w:tab/>
        <w:t>Fr. ………………..</w:t>
      </w:r>
    </w:p>
    <w:p w14:paraId="63B2DCB8"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Garde-corps d’escalier d’une longueur inclinée de :</w:t>
      </w:r>
      <w:r>
        <w:rPr>
          <w:rFonts w:ascii="Arial" w:hAnsi="Arial"/>
          <w:color w:val="000000"/>
          <w:sz w:val="20"/>
        </w:rPr>
        <w:tab/>
        <w:t>…… mètres</w:t>
      </w:r>
      <w:r>
        <w:rPr>
          <w:rFonts w:ascii="Arial" w:hAnsi="Arial"/>
          <w:color w:val="000000"/>
          <w:sz w:val="20"/>
        </w:rPr>
        <w:tab/>
        <w:t>à Fr .………..</w:t>
      </w:r>
      <w:r>
        <w:rPr>
          <w:rFonts w:ascii="Arial" w:hAnsi="Arial"/>
          <w:color w:val="000000"/>
          <w:sz w:val="20"/>
        </w:rPr>
        <w:tab/>
        <w:t>Fr. ………………..</w:t>
      </w:r>
    </w:p>
    <w:p w14:paraId="5FCA632C" w14:textId="741E1D2F" w:rsidR="005576C8" w:rsidRPr="00967BEC" w:rsidRDefault="005576C8" w:rsidP="005576C8">
      <w:pPr>
        <w:pStyle w:val="KeinLeerraum"/>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 xml:space="preserve">Divisé en nombre de vitres </w:t>
      </w:r>
      <w:r>
        <w:rPr>
          <w:rFonts w:ascii="Arial" w:hAnsi="Arial"/>
          <w:color w:val="000000"/>
          <w:sz w:val="20"/>
        </w:rPr>
        <w:tab/>
      </w:r>
      <w:r w:rsidR="007E0DD9">
        <w:rPr>
          <w:rFonts w:ascii="Arial" w:hAnsi="Arial"/>
          <w:color w:val="000000"/>
          <w:sz w:val="20"/>
        </w:rPr>
        <w:t xml:space="preserve">…… </w:t>
      </w:r>
      <w:r>
        <w:rPr>
          <w:rFonts w:ascii="Arial" w:hAnsi="Arial"/>
          <w:color w:val="000000"/>
          <w:sz w:val="20"/>
        </w:rPr>
        <w:t xml:space="preserve">pièces </w:t>
      </w:r>
    </w:p>
    <w:p w14:paraId="724B7123"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Nombre d’embouts/d’extrémités d’escalier</w:t>
      </w:r>
      <w:r>
        <w:rPr>
          <w:rFonts w:ascii="Arial" w:hAnsi="Arial"/>
          <w:color w:val="000000"/>
          <w:sz w:val="20"/>
        </w:rPr>
        <w:tab/>
        <w:t>.... …… pièces</w:t>
      </w:r>
      <w:r>
        <w:rPr>
          <w:rFonts w:ascii="Arial" w:hAnsi="Arial"/>
          <w:color w:val="000000"/>
          <w:sz w:val="20"/>
        </w:rPr>
        <w:tab/>
        <w:t>à Fr .………..</w:t>
      </w:r>
      <w:r>
        <w:rPr>
          <w:rFonts w:ascii="Arial" w:hAnsi="Arial"/>
          <w:color w:val="000000"/>
          <w:sz w:val="20"/>
        </w:rPr>
        <w:tab/>
        <w:t>Fr. ………………..</w:t>
      </w:r>
    </w:p>
    <w:p w14:paraId="534049F8" w14:textId="77777777" w:rsidR="005576C8" w:rsidRPr="00967BEC" w:rsidRDefault="005576C8" w:rsidP="005576C8">
      <w:pPr>
        <w:pStyle w:val="KeinLeerraum"/>
        <w:numPr>
          <w:ilvl w:val="0"/>
          <w:numId w:val="5"/>
        </w:numPr>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Nombre de vitres spéciales avec coupes diagonales ou autres formes spécifiques selon les plans du projet.</w:t>
      </w:r>
    </w:p>
    <w:p w14:paraId="64628B7A" w14:textId="77777777" w:rsidR="005576C8" w:rsidRPr="00967BEC" w:rsidRDefault="005576C8" w:rsidP="005576C8">
      <w:pPr>
        <w:pStyle w:val="KeinLeerraum"/>
        <w:tabs>
          <w:tab w:val="left" w:pos="426"/>
          <w:tab w:val="left" w:pos="5103"/>
          <w:tab w:val="left" w:pos="6379"/>
          <w:tab w:val="left" w:pos="7797"/>
        </w:tabs>
        <w:spacing w:line="360" w:lineRule="auto"/>
        <w:ind w:left="426"/>
        <w:rPr>
          <w:rFonts w:ascii="Arial" w:hAnsi="Arial" w:cs="Arial"/>
          <w:color w:val="000000"/>
          <w:sz w:val="20"/>
          <w:szCs w:val="20"/>
        </w:rPr>
      </w:pPr>
      <w:r>
        <w:rPr>
          <w:rFonts w:ascii="Arial" w:hAnsi="Arial"/>
          <w:color w:val="000000"/>
          <w:sz w:val="20"/>
        </w:rPr>
        <w:t xml:space="preserve"> </w:t>
      </w:r>
      <w:r>
        <w:rPr>
          <w:rFonts w:ascii="Arial" w:hAnsi="Arial"/>
          <w:color w:val="000000"/>
          <w:sz w:val="20"/>
        </w:rPr>
        <w:tab/>
        <w:t>…. …… pièces</w:t>
      </w:r>
      <w:r>
        <w:rPr>
          <w:rFonts w:ascii="Arial" w:hAnsi="Arial"/>
          <w:color w:val="000000"/>
          <w:sz w:val="20"/>
        </w:rPr>
        <w:tab/>
        <w:t>à Fr .………..</w:t>
      </w:r>
      <w:r>
        <w:rPr>
          <w:rFonts w:ascii="Arial" w:hAnsi="Arial"/>
          <w:color w:val="000000"/>
          <w:sz w:val="20"/>
        </w:rPr>
        <w:tab/>
        <w:t>Fr. ………………..</w:t>
      </w:r>
    </w:p>
    <w:p w14:paraId="338DC61A" w14:textId="77777777" w:rsidR="005576C8" w:rsidRPr="00967BEC" w:rsidRDefault="004D312A" w:rsidP="005576C8">
      <w:pPr>
        <w:pStyle w:val="KeinLeerraum"/>
        <w:tabs>
          <w:tab w:val="left" w:pos="5103"/>
        </w:tabs>
        <w:rPr>
          <w:rFonts w:ascii="Arial" w:hAnsi="Arial" w:cs="Arial"/>
          <w:color w:val="000000"/>
          <w:sz w:val="20"/>
          <w:szCs w:val="20"/>
        </w:rPr>
      </w:pPr>
      <w:r>
        <w:rPr>
          <w:rFonts w:ascii="Arial" w:hAnsi="Arial"/>
          <w:color w:val="000000"/>
          <w:sz w:val="20"/>
        </w:rPr>
        <w:t>Les tôles d’habillage, les consoles en acier ou la sous-construction sont fabriquées et adaptées à la situation par le responsable de la mise en service/constructeur métallique et doivent être incluses dans les prix.</w:t>
      </w:r>
    </w:p>
    <w:p w14:paraId="60F593CF" w14:textId="77777777" w:rsidR="005576C8" w:rsidRPr="00967BEC" w:rsidRDefault="005576C8" w:rsidP="005576C8">
      <w:pPr>
        <w:pStyle w:val="KeinLeerraum"/>
        <w:tabs>
          <w:tab w:val="left" w:pos="5103"/>
        </w:tabs>
        <w:rPr>
          <w:rFonts w:ascii="Arial" w:hAnsi="Arial" w:cs="Arial"/>
          <w:color w:val="000000"/>
          <w:sz w:val="20"/>
          <w:szCs w:val="20"/>
        </w:rPr>
      </w:pPr>
    </w:p>
    <w:p w14:paraId="48344729" w14:textId="77777777" w:rsidR="005576C8" w:rsidRPr="00967BEC" w:rsidRDefault="005576C8" w:rsidP="005576C8">
      <w:pPr>
        <w:pStyle w:val="KeinLeerraum"/>
        <w:tabs>
          <w:tab w:val="left" w:pos="5103"/>
          <w:tab w:val="left" w:pos="7797"/>
        </w:tabs>
        <w:rPr>
          <w:rFonts w:ascii="Arial" w:hAnsi="Arial" w:cs="Arial"/>
          <w:color w:val="000000"/>
          <w:sz w:val="20"/>
          <w:szCs w:val="20"/>
        </w:rPr>
      </w:pPr>
      <w:r>
        <w:rPr>
          <w:rFonts w:ascii="Arial" w:hAnsi="Arial"/>
          <w:color w:val="000000"/>
          <w:sz w:val="20"/>
        </w:rPr>
        <w:tab/>
        <w:t xml:space="preserve">Total du montant de l’offre </w:t>
      </w:r>
      <w:r>
        <w:rPr>
          <w:rFonts w:ascii="Arial" w:hAnsi="Arial"/>
          <w:color w:val="000000"/>
          <w:sz w:val="20"/>
        </w:rPr>
        <w:tab/>
        <w:t>Fr. ………………..</w:t>
      </w:r>
    </w:p>
    <w:p w14:paraId="189ADD5E" w14:textId="77777777" w:rsidR="005576C8" w:rsidRPr="00967BEC" w:rsidRDefault="005576C8" w:rsidP="005576C8">
      <w:pPr>
        <w:pStyle w:val="KeinLeerraum"/>
        <w:rPr>
          <w:rFonts w:ascii="Arial" w:hAnsi="Arial" w:cs="Arial"/>
          <w:color w:val="000000"/>
          <w:sz w:val="20"/>
          <w:szCs w:val="20"/>
        </w:rPr>
      </w:pPr>
    </w:p>
    <w:p w14:paraId="082B2117" w14:textId="77777777" w:rsidR="005576C8" w:rsidRPr="00967BEC" w:rsidRDefault="005576C8" w:rsidP="005576C8">
      <w:pPr>
        <w:pStyle w:val="KeinLeerraum"/>
        <w:rPr>
          <w:rFonts w:ascii="Arial" w:hAnsi="Arial" w:cs="Arial"/>
          <w:color w:val="000000"/>
          <w:sz w:val="20"/>
          <w:szCs w:val="20"/>
        </w:rPr>
      </w:pPr>
    </w:p>
    <w:p w14:paraId="79A11CD5" w14:textId="77777777" w:rsidR="005576C8" w:rsidRPr="00967BEC" w:rsidRDefault="005576C8" w:rsidP="005576C8">
      <w:pPr>
        <w:tabs>
          <w:tab w:val="left" w:pos="709"/>
          <w:tab w:val="left" w:pos="2268"/>
          <w:tab w:val="left" w:pos="3686"/>
        </w:tabs>
        <w:spacing w:after="0" w:line="360" w:lineRule="auto"/>
        <w:rPr>
          <w:rFonts w:ascii="Arial" w:eastAsia="Times New Roman" w:hAnsi="Arial" w:cs="Arial"/>
          <w:color w:val="000000"/>
          <w:sz w:val="20"/>
          <w:szCs w:val="20"/>
        </w:rPr>
      </w:pPr>
      <w:r>
        <w:rPr>
          <w:rFonts w:ascii="Arial" w:hAnsi="Arial"/>
          <w:color w:val="000000"/>
          <w:sz w:val="20"/>
        </w:rPr>
        <w:t>Lieu :</w:t>
      </w:r>
      <w:r>
        <w:rPr>
          <w:rFonts w:ascii="Arial" w:hAnsi="Arial"/>
          <w:color w:val="000000"/>
          <w:sz w:val="20"/>
        </w:rPr>
        <w:tab/>
      </w:r>
      <w:r>
        <w:rPr>
          <w:rFonts w:ascii="Arial" w:hAnsi="Arial"/>
          <w:color w:val="000000"/>
          <w:sz w:val="20"/>
        </w:rPr>
        <w:tab/>
        <w:t>Date :</w:t>
      </w:r>
      <w:r>
        <w:rPr>
          <w:rFonts w:ascii="Arial" w:hAnsi="Arial"/>
          <w:color w:val="000000"/>
          <w:sz w:val="20"/>
        </w:rPr>
        <w:tab/>
      </w:r>
      <w:r>
        <w:rPr>
          <w:rFonts w:ascii="Arial" w:hAnsi="Arial"/>
          <w:color w:val="000000"/>
          <w:sz w:val="20"/>
        </w:rPr>
        <w:tab/>
      </w:r>
      <w:r>
        <w:rPr>
          <w:rFonts w:ascii="Arial" w:hAnsi="Arial"/>
          <w:color w:val="000000"/>
          <w:sz w:val="20"/>
        </w:rPr>
        <w:tab/>
        <w:t>Tampon / Signature :</w:t>
      </w:r>
    </w:p>
    <w:p w14:paraId="34DC2166" w14:textId="77777777" w:rsidR="005576C8" w:rsidRPr="00967BEC" w:rsidRDefault="005576C8" w:rsidP="005576C8">
      <w:pPr>
        <w:tabs>
          <w:tab w:val="left" w:pos="709"/>
          <w:tab w:val="left" w:pos="2268"/>
          <w:tab w:val="left" w:pos="3686"/>
        </w:tabs>
        <w:spacing w:after="0" w:line="360" w:lineRule="auto"/>
        <w:rPr>
          <w:rFonts w:ascii="Arial" w:eastAsia="Times New Roman" w:hAnsi="Arial" w:cs="Arial"/>
          <w:color w:val="000000"/>
          <w:sz w:val="20"/>
          <w:szCs w:val="20"/>
          <w:lang w:val="de-DE" w:eastAsia="de-DE"/>
        </w:rPr>
      </w:pPr>
    </w:p>
    <w:p w14:paraId="7BFA1001" w14:textId="77777777" w:rsidR="00753ACE" w:rsidRPr="00967BEC" w:rsidRDefault="005576C8" w:rsidP="007B443D">
      <w:pPr>
        <w:spacing w:after="0" w:line="240" w:lineRule="auto"/>
        <w:rPr>
          <w:rFonts w:ascii="Arial" w:eastAsia="Times New Roman" w:hAnsi="Arial" w:cs="Arial"/>
          <w:color w:val="000000"/>
          <w:sz w:val="20"/>
          <w:szCs w:val="20"/>
        </w:rPr>
      </w:pPr>
      <w:r>
        <w:rPr>
          <w:rFonts w:ascii="Arial" w:hAnsi="Arial"/>
          <w:color w:val="000000"/>
          <w:sz w:val="20"/>
        </w:rPr>
        <w:t>______________</w:t>
      </w:r>
      <w:r>
        <w:rPr>
          <w:rFonts w:ascii="Arial" w:hAnsi="Arial"/>
          <w:color w:val="000000"/>
          <w:sz w:val="20"/>
        </w:rPr>
        <w:tab/>
        <w:t>___________</w:t>
      </w:r>
      <w:r>
        <w:rPr>
          <w:rFonts w:ascii="Arial" w:hAnsi="Arial"/>
          <w:color w:val="000000"/>
          <w:sz w:val="20"/>
        </w:rPr>
        <w:tab/>
      </w:r>
      <w:r>
        <w:rPr>
          <w:rFonts w:ascii="Arial" w:hAnsi="Arial"/>
          <w:color w:val="000000"/>
          <w:sz w:val="20"/>
        </w:rPr>
        <w:tab/>
      </w:r>
      <w:r>
        <w:rPr>
          <w:rFonts w:ascii="Arial" w:hAnsi="Arial"/>
          <w:color w:val="000000"/>
          <w:sz w:val="20"/>
        </w:rPr>
        <w:tab/>
        <w:t>______________________</w:t>
      </w:r>
    </w:p>
    <w:sectPr w:rsidR="00753ACE" w:rsidRPr="00967BEC" w:rsidSect="002F17F3">
      <w:headerReference w:type="even" r:id="rId15"/>
      <w:headerReference w:type="default" r:id="rId16"/>
      <w:footerReference w:type="even" r:id="rId17"/>
      <w:footerReference w:type="default" r:id="rId18"/>
      <w:headerReference w:type="first" r:id="rId19"/>
      <w:footerReference w:type="first" r:id="rId20"/>
      <w:pgSz w:w="11906" w:h="16838" w:code="9"/>
      <w:pgMar w:top="1134" w:right="992"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A379" w14:textId="77777777" w:rsidR="00E555A9" w:rsidRDefault="00E555A9" w:rsidP="00FF234C">
      <w:pPr>
        <w:spacing w:after="0" w:line="240" w:lineRule="auto"/>
      </w:pPr>
      <w:r>
        <w:separator/>
      </w:r>
    </w:p>
  </w:endnote>
  <w:endnote w:type="continuationSeparator" w:id="0">
    <w:p w14:paraId="0F668ED2" w14:textId="77777777" w:rsidR="00E555A9" w:rsidRDefault="00E555A9" w:rsidP="00FF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E4C2" w14:textId="77777777" w:rsidR="00B81DC7" w:rsidRDefault="00B81D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DE7C" w14:textId="77777777" w:rsidR="00FF234C" w:rsidRPr="00FF234C" w:rsidRDefault="00FF234C">
    <w:pPr>
      <w:pStyle w:val="Fuzeile"/>
    </w:pPr>
    <w:r>
      <w:tab/>
    </w:r>
    <w:r>
      <w:tab/>
      <w:t xml:space="preserve">Page </w:t>
    </w:r>
    <w:r w:rsidRPr="00FF234C">
      <w:fldChar w:fldCharType="begin"/>
    </w:r>
    <w:r w:rsidRPr="00FF234C">
      <w:instrText>PAGE  \* Arabic  \* MERGEFORMAT</w:instrText>
    </w:r>
    <w:r w:rsidRPr="00FF234C">
      <w:fldChar w:fldCharType="separate"/>
    </w:r>
    <w:r w:rsidR="00307A32" w:rsidRPr="00307A32">
      <w:t>5</w:t>
    </w:r>
    <w:r w:rsidRPr="00FF234C">
      <w:fldChar w:fldCharType="end"/>
    </w:r>
    <w:r>
      <w:t xml:space="preserve"> sur </w:t>
    </w:r>
    <w:r w:rsidR="00251CD7">
      <w:fldChar w:fldCharType="begin"/>
    </w:r>
    <w:r w:rsidR="00251CD7">
      <w:instrText>NUMPAGES  \* Arabic  \* MERGEFORMAT</w:instrText>
    </w:r>
    <w:r w:rsidR="00251CD7">
      <w:fldChar w:fldCharType="separate"/>
    </w:r>
    <w:r w:rsidR="00307A32" w:rsidRPr="00307A32">
      <w:t>5</w:t>
    </w:r>
    <w:r w:rsidR="00251CD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D9EF" w14:textId="77777777" w:rsidR="00B81DC7" w:rsidRDefault="00B81D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F801" w14:textId="77777777" w:rsidR="00E555A9" w:rsidRDefault="00E555A9" w:rsidP="00FF234C">
      <w:pPr>
        <w:spacing w:after="0" w:line="240" w:lineRule="auto"/>
      </w:pPr>
      <w:r>
        <w:separator/>
      </w:r>
    </w:p>
  </w:footnote>
  <w:footnote w:type="continuationSeparator" w:id="0">
    <w:p w14:paraId="40D7F536" w14:textId="77777777" w:rsidR="00E555A9" w:rsidRDefault="00E555A9" w:rsidP="00FF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17F6" w14:textId="77777777" w:rsidR="00B81DC7" w:rsidRDefault="00B81D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B49D" w14:textId="295817E0" w:rsidR="00FF234C" w:rsidRDefault="00FF234C">
    <w:pPr>
      <w:pStyle w:val="Kopfzeile"/>
    </w:pPr>
    <w:r>
      <w:tab/>
    </w:r>
    <w:r>
      <w:tab/>
    </w:r>
    <w:r>
      <w:rPr>
        <w:noProof/>
      </w:rPr>
      <w:drawing>
        <wp:inline distT="0" distB="0" distL="0" distR="0" wp14:anchorId="20EECD19" wp14:editId="514D9BA0">
          <wp:extent cx="1619250" cy="533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044D" w14:textId="77777777" w:rsidR="00B81DC7" w:rsidRDefault="00B81D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2F40"/>
    <w:multiLevelType w:val="hybridMultilevel"/>
    <w:tmpl w:val="BD284046"/>
    <w:lvl w:ilvl="0" w:tplc="02445F4A">
      <w:start w:val="2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14064D"/>
    <w:multiLevelType w:val="hybridMultilevel"/>
    <w:tmpl w:val="EBD4B06C"/>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1F24AAB"/>
    <w:multiLevelType w:val="hybridMultilevel"/>
    <w:tmpl w:val="8F564A1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FC82FCD"/>
    <w:multiLevelType w:val="hybridMultilevel"/>
    <w:tmpl w:val="CF2C8718"/>
    <w:lvl w:ilvl="0" w:tplc="4350A5DE">
      <w:start w:val="80"/>
      <w:numFmt w:val="bullet"/>
      <w:lvlText w:val=""/>
      <w:lvlJc w:val="left"/>
      <w:pPr>
        <w:ind w:left="1845" w:hanging="360"/>
      </w:pPr>
      <w:rPr>
        <w:rFonts w:ascii="Symbol" w:eastAsia="Calibri" w:hAnsi="Symbol" w:cs="Arial" w:hint="default"/>
      </w:rPr>
    </w:lvl>
    <w:lvl w:ilvl="1" w:tplc="08070003" w:tentative="1">
      <w:start w:val="1"/>
      <w:numFmt w:val="bullet"/>
      <w:lvlText w:val="o"/>
      <w:lvlJc w:val="left"/>
      <w:pPr>
        <w:ind w:left="2565" w:hanging="360"/>
      </w:pPr>
      <w:rPr>
        <w:rFonts w:ascii="Courier New" w:hAnsi="Courier New" w:cs="Courier New" w:hint="default"/>
      </w:rPr>
    </w:lvl>
    <w:lvl w:ilvl="2" w:tplc="08070005" w:tentative="1">
      <w:start w:val="1"/>
      <w:numFmt w:val="bullet"/>
      <w:lvlText w:val=""/>
      <w:lvlJc w:val="left"/>
      <w:pPr>
        <w:ind w:left="3285" w:hanging="360"/>
      </w:pPr>
      <w:rPr>
        <w:rFonts w:ascii="Wingdings" w:hAnsi="Wingdings" w:hint="default"/>
      </w:rPr>
    </w:lvl>
    <w:lvl w:ilvl="3" w:tplc="08070001" w:tentative="1">
      <w:start w:val="1"/>
      <w:numFmt w:val="bullet"/>
      <w:lvlText w:val=""/>
      <w:lvlJc w:val="left"/>
      <w:pPr>
        <w:ind w:left="4005" w:hanging="360"/>
      </w:pPr>
      <w:rPr>
        <w:rFonts w:ascii="Symbol" w:hAnsi="Symbol" w:hint="default"/>
      </w:rPr>
    </w:lvl>
    <w:lvl w:ilvl="4" w:tplc="08070003" w:tentative="1">
      <w:start w:val="1"/>
      <w:numFmt w:val="bullet"/>
      <w:lvlText w:val="o"/>
      <w:lvlJc w:val="left"/>
      <w:pPr>
        <w:ind w:left="4725" w:hanging="360"/>
      </w:pPr>
      <w:rPr>
        <w:rFonts w:ascii="Courier New" w:hAnsi="Courier New" w:cs="Courier New" w:hint="default"/>
      </w:rPr>
    </w:lvl>
    <w:lvl w:ilvl="5" w:tplc="08070005" w:tentative="1">
      <w:start w:val="1"/>
      <w:numFmt w:val="bullet"/>
      <w:lvlText w:val=""/>
      <w:lvlJc w:val="left"/>
      <w:pPr>
        <w:ind w:left="5445" w:hanging="360"/>
      </w:pPr>
      <w:rPr>
        <w:rFonts w:ascii="Wingdings" w:hAnsi="Wingdings" w:hint="default"/>
      </w:rPr>
    </w:lvl>
    <w:lvl w:ilvl="6" w:tplc="08070001" w:tentative="1">
      <w:start w:val="1"/>
      <w:numFmt w:val="bullet"/>
      <w:lvlText w:val=""/>
      <w:lvlJc w:val="left"/>
      <w:pPr>
        <w:ind w:left="6165" w:hanging="360"/>
      </w:pPr>
      <w:rPr>
        <w:rFonts w:ascii="Symbol" w:hAnsi="Symbol" w:hint="default"/>
      </w:rPr>
    </w:lvl>
    <w:lvl w:ilvl="7" w:tplc="08070003" w:tentative="1">
      <w:start w:val="1"/>
      <w:numFmt w:val="bullet"/>
      <w:lvlText w:val="o"/>
      <w:lvlJc w:val="left"/>
      <w:pPr>
        <w:ind w:left="6885" w:hanging="360"/>
      </w:pPr>
      <w:rPr>
        <w:rFonts w:ascii="Courier New" w:hAnsi="Courier New" w:cs="Courier New" w:hint="default"/>
      </w:rPr>
    </w:lvl>
    <w:lvl w:ilvl="8" w:tplc="08070005" w:tentative="1">
      <w:start w:val="1"/>
      <w:numFmt w:val="bullet"/>
      <w:lvlText w:val=""/>
      <w:lvlJc w:val="left"/>
      <w:pPr>
        <w:ind w:left="7605" w:hanging="360"/>
      </w:pPr>
      <w:rPr>
        <w:rFonts w:ascii="Wingdings" w:hAnsi="Wingdings" w:hint="default"/>
      </w:rPr>
    </w:lvl>
  </w:abstractNum>
  <w:abstractNum w:abstractNumId="4" w15:restartNumberingAfterBreak="0">
    <w:nsid w:val="210442C8"/>
    <w:multiLevelType w:val="hybridMultilevel"/>
    <w:tmpl w:val="C8C233E8"/>
    <w:lvl w:ilvl="0" w:tplc="B3901E24">
      <w:start w:val="80"/>
      <w:numFmt w:val="bullet"/>
      <w:lvlText w:val=""/>
      <w:lvlJc w:val="left"/>
      <w:pPr>
        <w:ind w:left="1785" w:hanging="360"/>
      </w:pPr>
      <w:rPr>
        <w:rFonts w:ascii="Symbol" w:eastAsia="Calibri" w:hAnsi="Symbol" w:cs="Arial" w:hint="default"/>
      </w:rPr>
    </w:lvl>
    <w:lvl w:ilvl="1" w:tplc="08070003" w:tentative="1">
      <w:start w:val="1"/>
      <w:numFmt w:val="bullet"/>
      <w:lvlText w:val="o"/>
      <w:lvlJc w:val="left"/>
      <w:pPr>
        <w:ind w:left="2505" w:hanging="360"/>
      </w:pPr>
      <w:rPr>
        <w:rFonts w:ascii="Courier New" w:hAnsi="Courier New" w:cs="Courier New" w:hint="default"/>
      </w:rPr>
    </w:lvl>
    <w:lvl w:ilvl="2" w:tplc="08070005" w:tentative="1">
      <w:start w:val="1"/>
      <w:numFmt w:val="bullet"/>
      <w:lvlText w:val=""/>
      <w:lvlJc w:val="left"/>
      <w:pPr>
        <w:ind w:left="3225" w:hanging="360"/>
      </w:pPr>
      <w:rPr>
        <w:rFonts w:ascii="Wingdings" w:hAnsi="Wingdings" w:hint="default"/>
      </w:rPr>
    </w:lvl>
    <w:lvl w:ilvl="3" w:tplc="08070001" w:tentative="1">
      <w:start w:val="1"/>
      <w:numFmt w:val="bullet"/>
      <w:lvlText w:val=""/>
      <w:lvlJc w:val="left"/>
      <w:pPr>
        <w:ind w:left="3945" w:hanging="360"/>
      </w:pPr>
      <w:rPr>
        <w:rFonts w:ascii="Symbol" w:hAnsi="Symbol" w:hint="default"/>
      </w:rPr>
    </w:lvl>
    <w:lvl w:ilvl="4" w:tplc="08070003" w:tentative="1">
      <w:start w:val="1"/>
      <w:numFmt w:val="bullet"/>
      <w:lvlText w:val="o"/>
      <w:lvlJc w:val="left"/>
      <w:pPr>
        <w:ind w:left="4665" w:hanging="360"/>
      </w:pPr>
      <w:rPr>
        <w:rFonts w:ascii="Courier New" w:hAnsi="Courier New" w:cs="Courier New" w:hint="default"/>
      </w:rPr>
    </w:lvl>
    <w:lvl w:ilvl="5" w:tplc="08070005" w:tentative="1">
      <w:start w:val="1"/>
      <w:numFmt w:val="bullet"/>
      <w:lvlText w:val=""/>
      <w:lvlJc w:val="left"/>
      <w:pPr>
        <w:ind w:left="5385" w:hanging="360"/>
      </w:pPr>
      <w:rPr>
        <w:rFonts w:ascii="Wingdings" w:hAnsi="Wingdings" w:hint="default"/>
      </w:rPr>
    </w:lvl>
    <w:lvl w:ilvl="6" w:tplc="08070001" w:tentative="1">
      <w:start w:val="1"/>
      <w:numFmt w:val="bullet"/>
      <w:lvlText w:val=""/>
      <w:lvlJc w:val="left"/>
      <w:pPr>
        <w:ind w:left="6105" w:hanging="360"/>
      </w:pPr>
      <w:rPr>
        <w:rFonts w:ascii="Symbol" w:hAnsi="Symbol" w:hint="default"/>
      </w:rPr>
    </w:lvl>
    <w:lvl w:ilvl="7" w:tplc="08070003" w:tentative="1">
      <w:start w:val="1"/>
      <w:numFmt w:val="bullet"/>
      <w:lvlText w:val="o"/>
      <w:lvlJc w:val="left"/>
      <w:pPr>
        <w:ind w:left="6825" w:hanging="360"/>
      </w:pPr>
      <w:rPr>
        <w:rFonts w:ascii="Courier New" w:hAnsi="Courier New" w:cs="Courier New" w:hint="default"/>
      </w:rPr>
    </w:lvl>
    <w:lvl w:ilvl="8" w:tplc="08070005" w:tentative="1">
      <w:start w:val="1"/>
      <w:numFmt w:val="bullet"/>
      <w:lvlText w:val=""/>
      <w:lvlJc w:val="left"/>
      <w:pPr>
        <w:ind w:left="7545" w:hanging="360"/>
      </w:pPr>
      <w:rPr>
        <w:rFonts w:ascii="Wingdings" w:hAnsi="Wingdings" w:hint="default"/>
      </w:rPr>
    </w:lvl>
  </w:abstractNum>
  <w:abstractNum w:abstractNumId="5" w15:restartNumberingAfterBreak="0">
    <w:nsid w:val="41C869D8"/>
    <w:multiLevelType w:val="hybridMultilevel"/>
    <w:tmpl w:val="112625E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D904FDC"/>
    <w:multiLevelType w:val="hybridMultilevel"/>
    <w:tmpl w:val="DD60547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02180915">
    <w:abstractNumId w:val="3"/>
  </w:num>
  <w:num w:numId="2" w16cid:durableId="2054227689">
    <w:abstractNumId w:val="4"/>
  </w:num>
  <w:num w:numId="3" w16cid:durableId="1104181383">
    <w:abstractNumId w:val="6"/>
  </w:num>
  <w:num w:numId="4" w16cid:durableId="455637772">
    <w:abstractNumId w:val="2"/>
  </w:num>
  <w:num w:numId="5" w16cid:durableId="1470172209">
    <w:abstractNumId w:val="5"/>
  </w:num>
  <w:num w:numId="6" w16cid:durableId="1391610581">
    <w:abstractNumId w:val="0"/>
  </w:num>
  <w:num w:numId="7" w16cid:durableId="165096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9E"/>
    <w:rsid w:val="00021E04"/>
    <w:rsid w:val="00022E3A"/>
    <w:rsid w:val="00073C39"/>
    <w:rsid w:val="0009171D"/>
    <w:rsid w:val="0009772B"/>
    <w:rsid w:val="0009789C"/>
    <w:rsid w:val="000D4348"/>
    <w:rsid w:val="000E5F10"/>
    <w:rsid w:val="000F0BE6"/>
    <w:rsid w:val="000F5A7F"/>
    <w:rsid w:val="0010216C"/>
    <w:rsid w:val="00106F01"/>
    <w:rsid w:val="001343B3"/>
    <w:rsid w:val="00142F12"/>
    <w:rsid w:val="0016042F"/>
    <w:rsid w:val="0016299B"/>
    <w:rsid w:val="00164A3E"/>
    <w:rsid w:val="00186964"/>
    <w:rsid w:val="00186D22"/>
    <w:rsid w:val="001945C8"/>
    <w:rsid w:val="001F5AD5"/>
    <w:rsid w:val="00230B08"/>
    <w:rsid w:val="00236C01"/>
    <w:rsid w:val="00251CD7"/>
    <w:rsid w:val="00252C1A"/>
    <w:rsid w:val="00260A32"/>
    <w:rsid w:val="00263AB9"/>
    <w:rsid w:val="002760B8"/>
    <w:rsid w:val="002A7C4E"/>
    <w:rsid w:val="002B3032"/>
    <w:rsid w:val="002C2E3E"/>
    <w:rsid w:val="002E52B2"/>
    <w:rsid w:val="002F17F3"/>
    <w:rsid w:val="00300343"/>
    <w:rsid w:val="00307A32"/>
    <w:rsid w:val="00313FAE"/>
    <w:rsid w:val="003156FF"/>
    <w:rsid w:val="00350347"/>
    <w:rsid w:val="00366A81"/>
    <w:rsid w:val="0038390E"/>
    <w:rsid w:val="003A6D3F"/>
    <w:rsid w:val="003C1B95"/>
    <w:rsid w:val="003D0F27"/>
    <w:rsid w:val="003D147A"/>
    <w:rsid w:val="003F26A9"/>
    <w:rsid w:val="003F30AB"/>
    <w:rsid w:val="003F69E2"/>
    <w:rsid w:val="0040443D"/>
    <w:rsid w:val="00405820"/>
    <w:rsid w:val="004076A6"/>
    <w:rsid w:val="004173B5"/>
    <w:rsid w:val="00453E9A"/>
    <w:rsid w:val="00471BB9"/>
    <w:rsid w:val="0047232F"/>
    <w:rsid w:val="00484215"/>
    <w:rsid w:val="00491529"/>
    <w:rsid w:val="004D312A"/>
    <w:rsid w:val="004F5FE4"/>
    <w:rsid w:val="005076C1"/>
    <w:rsid w:val="00531966"/>
    <w:rsid w:val="00535B9A"/>
    <w:rsid w:val="00555BCE"/>
    <w:rsid w:val="005576C8"/>
    <w:rsid w:val="005648DA"/>
    <w:rsid w:val="0057762F"/>
    <w:rsid w:val="00580883"/>
    <w:rsid w:val="005B12D8"/>
    <w:rsid w:val="005B228F"/>
    <w:rsid w:val="005C05CD"/>
    <w:rsid w:val="005D6BE1"/>
    <w:rsid w:val="00606921"/>
    <w:rsid w:val="006143B8"/>
    <w:rsid w:val="006201A8"/>
    <w:rsid w:val="00641190"/>
    <w:rsid w:val="00666B56"/>
    <w:rsid w:val="00677F5D"/>
    <w:rsid w:val="00683B36"/>
    <w:rsid w:val="00685840"/>
    <w:rsid w:val="006A0663"/>
    <w:rsid w:val="006A7367"/>
    <w:rsid w:val="006B2379"/>
    <w:rsid w:val="006B2C5F"/>
    <w:rsid w:val="006E7777"/>
    <w:rsid w:val="007337A4"/>
    <w:rsid w:val="00753ACE"/>
    <w:rsid w:val="007566D2"/>
    <w:rsid w:val="007B443D"/>
    <w:rsid w:val="007C2878"/>
    <w:rsid w:val="007C65D3"/>
    <w:rsid w:val="007D6DB0"/>
    <w:rsid w:val="007E0DD9"/>
    <w:rsid w:val="007E2690"/>
    <w:rsid w:val="00830800"/>
    <w:rsid w:val="00834DBB"/>
    <w:rsid w:val="008F0DA6"/>
    <w:rsid w:val="008F0FBA"/>
    <w:rsid w:val="008F56C5"/>
    <w:rsid w:val="00904DB2"/>
    <w:rsid w:val="00915AD6"/>
    <w:rsid w:val="00967BEC"/>
    <w:rsid w:val="00995CDE"/>
    <w:rsid w:val="009B1A96"/>
    <w:rsid w:val="009B2062"/>
    <w:rsid w:val="009B2CFC"/>
    <w:rsid w:val="009C2B50"/>
    <w:rsid w:val="009D55A9"/>
    <w:rsid w:val="009E2988"/>
    <w:rsid w:val="009E7895"/>
    <w:rsid w:val="00A03A66"/>
    <w:rsid w:val="00A13590"/>
    <w:rsid w:val="00A26AD3"/>
    <w:rsid w:val="00A7793B"/>
    <w:rsid w:val="00AB6C9A"/>
    <w:rsid w:val="00AD0087"/>
    <w:rsid w:val="00AE01F3"/>
    <w:rsid w:val="00AF16E4"/>
    <w:rsid w:val="00B14F1D"/>
    <w:rsid w:val="00B166A1"/>
    <w:rsid w:val="00B461CA"/>
    <w:rsid w:val="00B7397E"/>
    <w:rsid w:val="00B81DC7"/>
    <w:rsid w:val="00B82BE2"/>
    <w:rsid w:val="00B84461"/>
    <w:rsid w:val="00B9463E"/>
    <w:rsid w:val="00BC0237"/>
    <w:rsid w:val="00BE69E2"/>
    <w:rsid w:val="00C233CB"/>
    <w:rsid w:val="00C26D85"/>
    <w:rsid w:val="00C57A0E"/>
    <w:rsid w:val="00C60895"/>
    <w:rsid w:val="00C646BB"/>
    <w:rsid w:val="00C83C68"/>
    <w:rsid w:val="00C90DE0"/>
    <w:rsid w:val="00CD0C2F"/>
    <w:rsid w:val="00CD7585"/>
    <w:rsid w:val="00CE5C03"/>
    <w:rsid w:val="00CF168F"/>
    <w:rsid w:val="00CF6AF2"/>
    <w:rsid w:val="00D036EC"/>
    <w:rsid w:val="00D07F67"/>
    <w:rsid w:val="00D10FF6"/>
    <w:rsid w:val="00D14F7B"/>
    <w:rsid w:val="00D40A4D"/>
    <w:rsid w:val="00D45525"/>
    <w:rsid w:val="00D53F4A"/>
    <w:rsid w:val="00D8533B"/>
    <w:rsid w:val="00DA0396"/>
    <w:rsid w:val="00DA290F"/>
    <w:rsid w:val="00DC3EA4"/>
    <w:rsid w:val="00DE3D28"/>
    <w:rsid w:val="00E22A0C"/>
    <w:rsid w:val="00E30026"/>
    <w:rsid w:val="00E555A9"/>
    <w:rsid w:val="00E65D1F"/>
    <w:rsid w:val="00E7703D"/>
    <w:rsid w:val="00E8525C"/>
    <w:rsid w:val="00E9469E"/>
    <w:rsid w:val="00E964D3"/>
    <w:rsid w:val="00EA1064"/>
    <w:rsid w:val="00EA13E2"/>
    <w:rsid w:val="00EA667F"/>
    <w:rsid w:val="00EC1071"/>
    <w:rsid w:val="00EC2EA5"/>
    <w:rsid w:val="00EC2FC5"/>
    <w:rsid w:val="00EC5052"/>
    <w:rsid w:val="00ED16CA"/>
    <w:rsid w:val="00EE3407"/>
    <w:rsid w:val="00EE4053"/>
    <w:rsid w:val="00EF19FC"/>
    <w:rsid w:val="00EF2839"/>
    <w:rsid w:val="00F55730"/>
    <w:rsid w:val="00F5609E"/>
    <w:rsid w:val="00F81B2D"/>
    <w:rsid w:val="00FA703D"/>
    <w:rsid w:val="00FF234C"/>
    <w:rsid w:val="00FF55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BC18"/>
  <w15:chartTrackingRefBased/>
  <w15:docId w15:val="{02B55056-03C8-41B4-9031-5DD4886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rsid w:val="00DA0396"/>
    <w:pPr>
      <w:keepNext/>
      <w:tabs>
        <w:tab w:val="left" w:pos="3119"/>
        <w:tab w:val="left" w:pos="7938"/>
      </w:tabs>
      <w:spacing w:after="0" w:line="240" w:lineRule="auto"/>
      <w:ind w:right="-1560"/>
      <w:outlineLvl w:val="0"/>
    </w:pPr>
    <w:rPr>
      <w:rFonts w:ascii="Arial" w:eastAsia="Times New Roman" w:hAnsi="Arial"/>
      <w:b/>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9469E"/>
    <w:rPr>
      <w:sz w:val="22"/>
      <w:szCs w:val="22"/>
      <w:lang w:eastAsia="en-US"/>
    </w:rPr>
  </w:style>
  <w:style w:type="character" w:styleId="Hyperlink">
    <w:name w:val="Hyperlink"/>
    <w:uiPriority w:val="99"/>
    <w:unhideWhenUsed/>
    <w:rsid w:val="00B9463E"/>
    <w:rPr>
      <w:color w:val="0000FF"/>
      <w:u w:val="single"/>
    </w:rPr>
  </w:style>
  <w:style w:type="character" w:customStyle="1" w:styleId="BesuchterHyperlink">
    <w:name w:val="BesuchterHyperlink"/>
    <w:uiPriority w:val="99"/>
    <w:semiHidden/>
    <w:unhideWhenUsed/>
    <w:rsid w:val="00B9463E"/>
    <w:rPr>
      <w:color w:val="800080"/>
      <w:u w:val="single"/>
    </w:rPr>
  </w:style>
  <w:style w:type="character" w:customStyle="1" w:styleId="berschrift1Zchn">
    <w:name w:val="Überschrift 1 Zchn"/>
    <w:link w:val="berschrift1"/>
    <w:rsid w:val="00DA0396"/>
    <w:rPr>
      <w:rFonts w:ascii="Arial" w:eastAsia="Times New Roman" w:hAnsi="Arial"/>
      <w:b/>
      <w:lang w:val="fr-FR" w:eastAsia="de-AT"/>
    </w:rPr>
  </w:style>
  <w:style w:type="paragraph" w:styleId="Sprechblasentext">
    <w:name w:val="Balloon Text"/>
    <w:basedOn w:val="Standard"/>
    <w:link w:val="SprechblasentextZchn"/>
    <w:uiPriority w:val="99"/>
    <w:semiHidden/>
    <w:unhideWhenUsed/>
    <w:rsid w:val="0035034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50347"/>
    <w:rPr>
      <w:rFonts w:ascii="Tahoma" w:hAnsi="Tahoma" w:cs="Tahoma"/>
      <w:sz w:val="16"/>
      <w:szCs w:val="16"/>
      <w:lang w:eastAsia="en-US"/>
    </w:rPr>
  </w:style>
  <w:style w:type="paragraph" w:styleId="Kopfzeile">
    <w:name w:val="header"/>
    <w:basedOn w:val="Standard"/>
    <w:link w:val="KopfzeileZchn"/>
    <w:uiPriority w:val="99"/>
    <w:unhideWhenUsed/>
    <w:rsid w:val="00FF234C"/>
    <w:pPr>
      <w:tabs>
        <w:tab w:val="center" w:pos="4536"/>
        <w:tab w:val="right" w:pos="9072"/>
      </w:tabs>
    </w:pPr>
  </w:style>
  <w:style w:type="character" w:customStyle="1" w:styleId="KopfzeileZchn">
    <w:name w:val="Kopfzeile Zchn"/>
    <w:link w:val="Kopfzeile"/>
    <w:uiPriority w:val="99"/>
    <w:rsid w:val="00FF234C"/>
    <w:rPr>
      <w:sz w:val="22"/>
      <w:szCs w:val="22"/>
      <w:lang w:eastAsia="en-US"/>
    </w:rPr>
  </w:style>
  <w:style w:type="paragraph" w:styleId="Fuzeile">
    <w:name w:val="footer"/>
    <w:basedOn w:val="Standard"/>
    <w:link w:val="FuzeileZchn"/>
    <w:uiPriority w:val="99"/>
    <w:unhideWhenUsed/>
    <w:rsid w:val="00FF234C"/>
    <w:pPr>
      <w:tabs>
        <w:tab w:val="center" w:pos="4536"/>
        <w:tab w:val="right" w:pos="9072"/>
      </w:tabs>
    </w:pPr>
  </w:style>
  <w:style w:type="character" w:customStyle="1" w:styleId="FuzeileZchn">
    <w:name w:val="Fußzeile Zchn"/>
    <w:link w:val="Fuzeile"/>
    <w:uiPriority w:val="99"/>
    <w:rsid w:val="00FF234C"/>
    <w:rPr>
      <w:sz w:val="22"/>
      <w:szCs w:val="22"/>
      <w:lang w:eastAsia="en-US"/>
    </w:rPr>
  </w:style>
  <w:style w:type="character" w:styleId="NichtaufgelsteErwhnung">
    <w:name w:val="Unresolved Mention"/>
    <w:uiPriority w:val="99"/>
    <w:semiHidden/>
    <w:unhideWhenUsed/>
    <w:rsid w:val="00DE3D28"/>
    <w:rPr>
      <w:color w:val="605E5C"/>
      <w:shd w:val="clear" w:color="auto" w:fill="E1DFDD"/>
    </w:rPr>
  </w:style>
  <w:style w:type="character" w:styleId="Kommentarzeichen">
    <w:name w:val="annotation reference"/>
    <w:uiPriority w:val="99"/>
    <w:semiHidden/>
    <w:unhideWhenUsed/>
    <w:rsid w:val="005076C1"/>
    <w:rPr>
      <w:sz w:val="16"/>
      <w:szCs w:val="16"/>
    </w:rPr>
  </w:style>
  <w:style w:type="paragraph" w:styleId="Kommentartext">
    <w:name w:val="annotation text"/>
    <w:basedOn w:val="Standard"/>
    <w:link w:val="KommentartextZchn"/>
    <w:uiPriority w:val="99"/>
    <w:semiHidden/>
    <w:unhideWhenUsed/>
    <w:rsid w:val="005076C1"/>
    <w:rPr>
      <w:sz w:val="20"/>
      <w:szCs w:val="20"/>
    </w:rPr>
  </w:style>
  <w:style w:type="character" w:customStyle="1" w:styleId="KommentartextZchn">
    <w:name w:val="Kommentartext Zchn"/>
    <w:link w:val="Kommentartext"/>
    <w:uiPriority w:val="99"/>
    <w:semiHidden/>
    <w:rsid w:val="005076C1"/>
    <w:rPr>
      <w:lang w:eastAsia="en-US"/>
    </w:rPr>
  </w:style>
  <w:style w:type="paragraph" w:styleId="Kommentarthema">
    <w:name w:val="annotation subject"/>
    <w:basedOn w:val="Kommentartext"/>
    <w:next w:val="Kommentartext"/>
    <w:link w:val="KommentarthemaZchn"/>
    <w:uiPriority w:val="99"/>
    <w:semiHidden/>
    <w:unhideWhenUsed/>
    <w:rsid w:val="005076C1"/>
    <w:rPr>
      <w:b/>
      <w:bCs/>
    </w:rPr>
  </w:style>
  <w:style w:type="character" w:customStyle="1" w:styleId="KommentarthemaZchn">
    <w:name w:val="Kommentarthema Zchn"/>
    <w:link w:val="Kommentarthema"/>
    <w:uiPriority w:val="99"/>
    <w:semiHidden/>
    <w:rsid w:val="005076C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tefron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tefron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iktool.litefron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66D073B70E814AB2048E78AE43C974" ma:contentTypeVersion="29" ma:contentTypeDescription="Ein neues Dokument erstellen." ma:contentTypeScope="" ma:versionID="96ba19b13cb809ec9d87af7cf8556411">
  <xsd:schema xmlns:xsd="http://www.w3.org/2001/XMLSchema" xmlns:xs="http://www.w3.org/2001/XMLSchema" xmlns:p="http://schemas.microsoft.com/office/2006/metadata/properties" xmlns:ns2="7d50e849-e833-43a8-b96c-706d633a3864" xmlns:ns3="2ebe574d-eb0b-4299-a1d6-7b704eeaedbe" targetNamespace="http://schemas.microsoft.com/office/2006/metadata/properties" ma:root="true" ma:fieldsID="bab7b2b8186594af0f3b98ba21999fda" ns2:_="" ns3:_="">
    <xsd:import namespace="7d50e849-e833-43a8-b96c-706d633a3864"/>
    <xsd:import namespace="2ebe574d-eb0b-4299-a1d6-7b704eeaed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Auswahl" minOccurs="0"/>
                <xsd:element ref="ns2:MediaLengthInSeconds" minOccurs="0"/>
                <xsd:element ref="ns2:lcf76f155ced4ddcb4097134ff3c332f" minOccurs="0"/>
                <xsd:element ref="ns3:TaxCatchAll" minOccurs="0"/>
                <xsd:element ref="ns2:deadline" minOccurs="0"/>
                <xsd:element ref="ns2:controlInterval" minOccurs="0"/>
                <xsd:element ref="ns2:MediaServiceObjectDetectorVersions" minOccurs="0"/>
                <xsd:element ref="ns2:o0cf82a5d8fc41fa87bbe7e482375b1f" minOccurs="0"/>
                <xsd:element ref="ns2:l95e61b60cb54beda4c9a48994d772ff" minOccurs="0"/>
                <xsd:element ref="ns2:i13d8b289a4e4d48b5f46a4edfab9848"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0e849-e833-43a8-b96c-706d633a3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uswahl" ma:index="20" nillable="true" ma:displayName="Auswahl" ma:format="Dropdown" ma:internalName="Auswahl">
      <xsd:simpleType>
        <xsd:restriction base="dms:Choice">
          <xsd:enumeration value="Schriftverkehr"/>
          <xsd:enumeration value="Protokoll"/>
          <xsd:enumeration value="Patent"/>
          <xsd:enumeration value="Dokument"/>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251b71e-3764-4dad-b7d3-621f28e7d4fa" ma:termSetId="09814cd3-568e-fe90-9814-8d621ff8fb84" ma:anchorId="fba54fb3-c3e1-fe81-a776-ca4b69148c4d" ma:open="true" ma:isKeyword="false">
      <xsd:complexType>
        <xsd:sequence>
          <xsd:element ref="pc:Terms" minOccurs="0" maxOccurs="1"/>
        </xsd:sequence>
      </xsd:complexType>
    </xsd:element>
    <xsd:element name="deadline" ma:index="25" nillable="true" ma:displayName="Ablaufdatum" ma:format="DateOnly" ma:internalName="deadline">
      <xsd:simpleType>
        <xsd:restriction base="dms:DateTime"/>
      </xsd:simpleType>
    </xsd:element>
    <xsd:element name="controlInterval" ma:index="26" nillable="true" ma:displayName="Kontrollintervall (in Tagen)" ma:decimals="0" ma:default="180" ma:description="angegeben in Tagen" ma:format="Dropdown" ma:internalName="controlInterval"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o0cf82a5d8fc41fa87bbe7e482375b1f" ma:index="29" nillable="true" ma:taxonomy="true" ma:internalName="o0cf82a5d8fc41fa87bbe7e482375b1f" ma:taxonomyFieldName="System" ma:displayName="System" ma:default="" ma:fieldId="{80cf82a5-d8fc-41fa-87bb-e7e482375b1f}" ma:taxonomyMulti="true" ma:sspId="7251b71e-3764-4dad-b7d3-621f28e7d4fa" ma:termSetId="a433e0bf-9221-40e0-ab45-8e6ce2a72627" ma:anchorId="00000000-0000-0000-0000-000000000000" ma:open="false" ma:isKeyword="false">
      <xsd:complexType>
        <xsd:sequence>
          <xsd:element ref="pc:Terms" minOccurs="0" maxOccurs="1"/>
        </xsd:sequence>
      </xsd:complexType>
    </xsd:element>
    <xsd:element name="l95e61b60cb54beda4c9a48994d772ff" ma:index="31" nillable="true" ma:taxonomy="true" ma:internalName="l95e61b60cb54beda4c9a48994d772ff" ma:taxonomyFieldName="Technologie" ma:displayName="Technologie" ma:default="" ma:fieldId="{595e61b6-0cb5-4bed-a4c9-a48994d772ff}" ma:taxonomyMulti="true" ma:sspId="7251b71e-3764-4dad-b7d3-621f28e7d4fa" ma:termSetId="d432344d-2268-44c1-a90d-34f1ffc94b1d" ma:anchorId="00000000-0000-0000-0000-000000000000" ma:open="false" ma:isKeyword="false">
      <xsd:complexType>
        <xsd:sequence>
          <xsd:element ref="pc:Terms" minOccurs="0" maxOccurs="1"/>
        </xsd:sequence>
      </xsd:complexType>
    </xsd:element>
    <xsd:element name="i13d8b289a4e4d48b5f46a4edfab9848" ma:index="33" nillable="true" ma:taxonomy="true" ma:internalName="i13d8b289a4e4d48b5f46a4edfab9848" ma:taxonomyFieldName="Feature" ma:displayName="Feature" ma:default="" ma:fieldId="{213d8b28-9a4e-4d48-b5f4-6a4edfab9848}" ma:taxonomyMulti="true" ma:sspId="7251b71e-3764-4dad-b7d3-621f28e7d4fa" ma:termSetId="13866f6e-7a61-41ca-b5fe-bdb518282502" ma:anchorId="00000000-0000-0000-0000-000000000000" ma:open="false" ma:isKeyword="false">
      <xsd:complexType>
        <xsd:sequence>
          <xsd:element ref="pc:Terms" minOccurs="0" maxOccurs="1"/>
        </xsd:sequence>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e574d-eb0b-4299-a1d6-7b704eeaedb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520514a-95f9-4970-96cb-23a893a138c0}" ma:internalName="TaxCatchAll" ma:showField="CatchAllData" ma:web="2ebe574d-eb0b-4299-a1d6-7b704eeae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swahl xmlns="7d50e849-e833-43a8-b96c-706d633a3864" xsi:nil="true"/>
    <l95e61b60cb54beda4c9a48994d772ff xmlns="7d50e849-e833-43a8-b96c-706d633a3864">
      <Terms xmlns="http://schemas.microsoft.com/office/infopath/2007/PartnerControls"/>
    </l95e61b60cb54beda4c9a48994d772ff>
    <lcf76f155ced4ddcb4097134ff3c332f xmlns="7d50e849-e833-43a8-b96c-706d633a3864">
      <Terms xmlns="http://schemas.microsoft.com/office/infopath/2007/PartnerControls"/>
    </lcf76f155ced4ddcb4097134ff3c332f>
    <TaxCatchAll xmlns="2ebe574d-eb0b-4299-a1d6-7b704eeaedbe" xsi:nil="true"/>
    <controlInterval xmlns="7d50e849-e833-43a8-b96c-706d633a3864">180</controlInterval>
    <deadline xmlns="7d50e849-e833-43a8-b96c-706d633a3864" xsi:nil="true"/>
    <i13d8b289a4e4d48b5f46a4edfab9848 xmlns="7d50e849-e833-43a8-b96c-706d633a3864">
      <Terms xmlns="http://schemas.microsoft.com/office/infopath/2007/PartnerControls"/>
    </i13d8b289a4e4d48b5f46a4edfab9848>
    <o0cf82a5d8fc41fa87bbe7e482375b1f xmlns="7d50e849-e833-43a8-b96c-706d633a3864">
      <Terms xmlns="http://schemas.microsoft.com/office/infopath/2007/PartnerControls"/>
    </o0cf82a5d8fc41fa87bbe7e482375b1f>
  </documentManagement>
</p:properties>
</file>

<file path=customXml/itemProps1.xml><?xml version="1.0" encoding="utf-8"?>
<ds:datastoreItem xmlns:ds="http://schemas.openxmlformats.org/officeDocument/2006/customXml" ds:itemID="{9A04373B-CB98-4E59-A2E7-E5A79AC186D8}">
  <ds:schemaRefs>
    <ds:schemaRef ds:uri="http://schemas.openxmlformats.org/officeDocument/2006/bibliography"/>
  </ds:schemaRefs>
</ds:datastoreItem>
</file>

<file path=customXml/itemProps2.xml><?xml version="1.0" encoding="utf-8"?>
<ds:datastoreItem xmlns:ds="http://schemas.openxmlformats.org/officeDocument/2006/customXml" ds:itemID="{D4B9C8C7-121B-406F-BC3D-768A9BD84159}">
  <ds:schemaRefs>
    <ds:schemaRef ds:uri="http://schemas.microsoft.com/sharepoint/v3/contenttype/forms"/>
  </ds:schemaRefs>
</ds:datastoreItem>
</file>

<file path=customXml/itemProps3.xml><?xml version="1.0" encoding="utf-8"?>
<ds:datastoreItem xmlns:ds="http://schemas.openxmlformats.org/officeDocument/2006/customXml" ds:itemID="{CC2E4A69-064C-49E9-88F0-C1FF19F2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0e849-e833-43a8-b96c-706d633a3864"/>
    <ds:schemaRef ds:uri="2ebe574d-eb0b-4299-a1d6-7b704eeae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5EE4-CBE6-40F3-B5B1-2E7AD8D3CFFD}">
  <ds:schemaRefs>
    <ds:schemaRef ds:uri="http://schemas.microsoft.com/office/2006/metadata/properties"/>
    <ds:schemaRef ds:uri="http://schemas.microsoft.com/office/infopath/2007/PartnerControls"/>
    <ds:schemaRef ds:uri="7d50e849-e833-43a8-b96c-706d633a3864"/>
    <ds:schemaRef ds:uri="2ebe574d-eb0b-4299-a1d6-7b704eeaed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11594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13408</CharactersWithSpaces>
  <SharedDoc>false</SharedDoc>
  <HLinks>
    <vt:vector size="24" baseType="variant">
      <vt:variant>
        <vt:i4>1179743</vt:i4>
      </vt:variant>
      <vt:variant>
        <vt:i4>9</vt:i4>
      </vt:variant>
      <vt:variant>
        <vt:i4>0</vt:i4>
      </vt:variant>
      <vt:variant>
        <vt:i4>5</vt:i4>
      </vt:variant>
      <vt:variant>
        <vt:lpwstr>https://statiktool.litefront.com/</vt:lpwstr>
      </vt:variant>
      <vt:variant>
        <vt:lpwstr/>
      </vt:variant>
      <vt:variant>
        <vt:i4>4194305</vt:i4>
      </vt:variant>
      <vt:variant>
        <vt:i4>6</vt:i4>
      </vt:variant>
      <vt:variant>
        <vt:i4>0</vt:i4>
      </vt:variant>
      <vt:variant>
        <vt:i4>5</vt:i4>
      </vt:variant>
      <vt:variant>
        <vt:lpwstr>http://www.litefront.com/</vt:lpwstr>
      </vt:variant>
      <vt:variant>
        <vt:lpwstr/>
      </vt:variant>
      <vt:variant>
        <vt:i4>4194305</vt:i4>
      </vt:variant>
      <vt:variant>
        <vt:i4>3</vt:i4>
      </vt:variant>
      <vt:variant>
        <vt:i4>0</vt:i4>
      </vt:variant>
      <vt:variant>
        <vt:i4>5</vt:i4>
      </vt:variant>
      <vt:variant>
        <vt:lpwstr>http://www.litefront.com/</vt:lpwstr>
      </vt:variant>
      <vt:variant>
        <vt:lpwstr/>
      </vt:variant>
      <vt:variant>
        <vt:i4>6422587</vt:i4>
      </vt:variant>
      <vt:variant>
        <vt:i4>0</vt:i4>
      </vt:variant>
      <vt:variant>
        <vt:i4>0</vt:i4>
      </vt:variant>
      <vt:variant>
        <vt:i4>5</vt:i4>
      </vt:variant>
      <vt:variant>
        <vt:lpwstr>http://www.d-a.ch/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Ivo Lauffer</cp:lastModifiedBy>
  <cp:revision>5</cp:revision>
  <cp:lastPrinted>2012-08-11T10:28:00Z</cp:lastPrinted>
  <dcterms:created xsi:type="dcterms:W3CDTF">2024-05-27T07:53:00Z</dcterms:created>
  <dcterms:modified xsi:type="dcterms:W3CDTF">2024-06-17T10:00:00Z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0x0101008713B1DF0477164AAA1A815B631D92A3</vt:lpwstr>
  </property>
  <property fmtid="{D5CDD505-2E9C-101B-9397-08002B2CF9AE}" pid="3" name="Feature">
    <vt:lpwstr/>
  </property>
  <property fmtid="{D5CDD505-2E9C-101B-9397-08002B2CF9AE}" pid="4" name="MediaServiceImageTags">
    <vt:lpwstr/>
  </property>
  <property fmtid="{D5CDD505-2E9C-101B-9397-08002B2CF9AE}" pid="5" name="System">
    <vt:lpwstr/>
  </property>
  <property fmtid="{D5CDD505-2E9C-101B-9397-08002B2CF9AE}" pid="6" name="Technologie">
    <vt:lpwstr/>
  </property>
</Properties>
</file>